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75" w:rsidRPr="006A2273" w:rsidRDefault="000979C8" w:rsidP="00497775">
      <w:pPr>
        <w:pStyle w:val="Ttulo"/>
        <w:ind w:left="567"/>
        <w:rPr>
          <w:rFonts w:ascii="Calibri" w:hAnsi="Calibri"/>
          <w:sz w:val="22"/>
          <w:szCs w:val="22"/>
          <w:lang w:val="pt-BR"/>
        </w:rPr>
      </w:pPr>
      <w:bookmarkStart w:id="0" w:name="_GoBack"/>
      <w:bookmarkEnd w:id="0"/>
      <w:r>
        <w:rPr>
          <w:rFonts w:ascii="Calibri" w:hAnsi="Calibri"/>
          <w:sz w:val="22"/>
          <w:szCs w:val="22"/>
          <w:lang w:val="pt-BR"/>
        </w:rPr>
        <w:t xml:space="preserve">   </w:t>
      </w:r>
      <w:r w:rsidR="00953889" w:rsidRPr="0055607B">
        <w:rPr>
          <w:rFonts w:ascii="Calibri" w:hAnsi="Calibri"/>
          <w:sz w:val="22"/>
          <w:szCs w:val="22"/>
          <w:lang w:val="pt-BR"/>
        </w:rPr>
        <w:t xml:space="preserve">PREGÃO ELETRÔNICO </w:t>
      </w:r>
      <w:r w:rsidR="00DF5348" w:rsidRPr="0055607B">
        <w:rPr>
          <w:rFonts w:ascii="Calibri" w:hAnsi="Calibri"/>
          <w:sz w:val="22"/>
          <w:szCs w:val="22"/>
        </w:rPr>
        <w:t>Nº00</w:t>
      </w:r>
      <w:r w:rsidR="00C4427F">
        <w:rPr>
          <w:rFonts w:ascii="Calibri" w:hAnsi="Calibri"/>
          <w:sz w:val="22"/>
          <w:szCs w:val="22"/>
          <w:lang w:val="pt-BR"/>
        </w:rPr>
        <w:t>1</w:t>
      </w:r>
      <w:r w:rsidR="00DA3093" w:rsidRPr="0055607B">
        <w:rPr>
          <w:rFonts w:ascii="Calibri" w:hAnsi="Calibri"/>
          <w:sz w:val="22"/>
          <w:szCs w:val="22"/>
        </w:rPr>
        <w:t>/201</w:t>
      </w:r>
      <w:r w:rsidR="00C4427F">
        <w:rPr>
          <w:rFonts w:ascii="Calibri" w:hAnsi="Calibri"/>
          <w:sz w:val="22"/>
          <w:szCs w:val="22"/>
          <w:lang w:val="pt-BR"/>
        </w:rPr>
        <w:t>5</w:t>
      </w:r>
    </w:p>
    <w:p w:rsidR="00301636" w:rsidRPr="0055607B" w:rsidRDefault="00301636" w:rsidP="00497775">
      <w:pPr>
        <w:pStyle w:val="Ttulo"/>
        <w:ind w:left="567"/>
        <w:rPr>
          <w:rFonts w:ascii="Calibri" w:hAnsi="Calibri"/>
          <w:sz w:val="22"/>
          <w:szCs w:val="22"/>
        </w:rPr>
      </w:pPr>
    </w:p>
    <w:p w:rsidR="00D02547" w:rsidRPr="0055607B" w:rsidRDefault="00D02547" w:rsidP="00D02547">
      <w:pPr>
        <w:pStyle w:val="Ttulo"/>
        <w:ind w:left="567"/>
        <w:rPr>
          <w:rFonts w:ascii="Calibri" w:hAnsi="Calibri"/>
          <w:sz w:val="22"/>
          <w:szCs w:val="22"/>
          <w:lang w:val="pt-BR"/>
        </w:rPr>
      </w:pPr>
      <w:r w:rsidRPr="0055607B">
        <w:rPr>
          <w:rFonts w:ascii="Calibri" w:hAnsi="Calibri"/>
          <w:sz w:val="22"/>
          <w:szCs w:val="22"/>
          <w:lang w:val="pt-BR"/>
        </w:rPr>
        <w:t>JULGAMENTO D</w:t>
      </w:r>
      <w:r w:rsidR="00C77878">
        <w:rPr>
          <w:rFonts w:ascii="Calibri" w:hAnsi="Calibri"/>
          <w:sz w:val="22"/>
          <w:szCs w:val="22"/>
          <w:lang w:val="pt-BR"/>
        </w:rPr>
        <w:t>E</w:t>
      </w:r>
      <w:r w:rsidR="00953889" w:rsidRPr="0055607B">
        <w:rPr>
          <w:rFonts w:ascii="Calibri" w:hAnsi="Calibri"/>
          <w:sz w:val="22"/>
          <w:szCs w:val="22"/>
          <w:lang w:val="pt-BR"/>
        </w:rPr>
        <w:t xml:space="preserve"> IMPUGNAÇÃO</w:t>
      </w:r>
    </w:p>
    <w:p w:rsidR="00301636" w:rsidRPr="0055607B" w:rsidRDefault="00301636" w:rsidP="00497775">
      <w:pPr>
        <w:pStyle w:val="Ttulo"/>
        <w:ind w:left="567"/>
        <w:rPr>
          <w:rFonts w:ascii="Calibri" w:hAnsi="Calibri"/>
          <w:sz w:val="22"/>
          <w:szCs w:val="22"/>
          <w:lang w:val="pt-BR"/>
        </w:rPr>
      </w:pPr>
    </w:p>
    <w:p w:rsidR="00301636" w:rsidRPr="0055607B" w:rsidRDefault="00301636" w:rsidP="00497775">
      <w:pPr>
        <w:pStyle w:val="Ttulo"/>
        <w:ind w:left="567"/>
        <w:rPr>
          <w:rFonts w:ascii="Calibri" w:hAnsi="Calibri"/>
          <w:sz w:val="22"/>
          <w:szCs w:val="22"/>
          <w:lang w:val="pt-BR"/>
        </w:rPr>
      </w:pPr>
    </w:p>
    <w:p w:rsidR="00301636" w:rsidRPr="0055607B" w:rsidRDefault="00301636" w:rsidP="00301636">
      <w:pPr>
        <w:pStyle w:val="Ttulo"/>
        <w:ind w:left="567"/>
        <w:jc w:val="both"/>
        <w:rPr>
          <w:rFonts w:ascii="Calibri" w:hAnsi="Calibri"/>
          <w:sz w:val="22"/>
          <w:szCs w:val="22"/>
          <w:lang w:val="pt-BR"/>
        </w:rPr>
      </w:pPr>
    </w:p>
    <w:p w:rsidR="001C507A" w:rsidRPr="0055607B" w:rsidRDefault="00301636" w:rsidP="001C507A">
      <w:pPr>
        <w:pStyle w:val="Ttulo"/>
        <w:spacing w:line="360" w:lineRule="auto"/>
        <w:ind w:left="567"/>
        <w:jc w:val="both"/>
        <w:rPr>
          <w:rFonts w:ascii="Calibri" w:hAnsi="Calibri"/>
          <w:b w:val="0"/>
          <w:sz w:val="22"/>
          <w:szCs w:val="22"/>
          <w:lang w:val="pt-BR"/>
        </w:rPr>
      </w:pPr>
      <w:r w:rsidRPr="0055607B">
        <w:rPr>
          <w:rFonts w:ascii="Calibri" w:hAnsi="Calibri"/>
          <w:b w:val="0"/>
          <w:sz w:val="22"/>
          <w:szCs w:val="22"/>
        </w:rPr>
        <w:t>A</w:t>
      </w:r>
      <w:r w:rsidR="002652A0" w:rsidRPr="0055607B">
        <w:rPr>
          <w:rFonts w:ascii="Calibri" w:hAnsi="Calibri"/>
          <w:b w:val="0"/>
          <w:sz w:val="22"/>
          <w:szCs w:val="22"/>
        </w:rPr>
        <w:t>os</w:t>
      </w:r>
      <w:r w:rsidR="00AC7B9D">
        <w:rPr>
          <w:rFonts w:ascii="Calibri" w:hAnsi="Calibri"/>
          <w:b w:val="0"/>
          <w:sz w:val="22"/>
          <w:szCs w:val="22"/>
          <w:lang w:val="pt-BR"/>
        </w:rPr>
        <w:t xml:space="preserve"> </w:t>
      </w:r>
      <w:r w:rsidR="00C4427F">
        <w:rPr>
          <w:rFonts w:ascii="Calibri" w:hAnsi="Calibri"/>
          <w:b w:val="0"/>
          <w:sz w:val="22"/>
          <w:szCs w:val="22"/>
          <w:lang w:val="pt-BR"/>
        </w:rPr>
        <w:t>11</w:t>
      </w:r>
      <w:r w:rsidR="00556628" w:rsidRPr="0055607B">
        <w:rPr>
          <w:rFonts w:ascii="Calibri" w:hAnsi="Calibri"/>
          <w:b w:val="0"/>
          <w:sz w:val="22"/>
          <w:szCs w:val="22"/>
        </w:rPr>
        <w:t xml:space="preserve"> dias do mês de</w:t>
      </w:r>
      <w:r w:rsidR="00D02547" w:rsidRPr="0055607B">
        <w:rPr>
          <w:rFonts w:ascii="Calibri" w:hAnsi="Calibri"/>
          <w:b w:val="0"/>
          <w:sz w:val="22"/>
          <w:szCs w:val="22"/>
          <w:lang w:val="pt-BR"/>
        </w:rPr>
        <w:t xml:space="preserve"> </w:t>
      </w:r>
      <w:r w:rsidR="00C4427F">
        <w:rPr>
          <w:rFonts w:ascii="Calibri" w:hAnsi="Calibri"/>
          <w:b w:val="0"/>
          <w:sz w:val="22"/>
          <w:szCs w:val="22"/>
          <w:lang w:val="pt-BR"/>
        </w:rPr>
        <w:t>março</w:t>
      </w:r>
      <w:r w:rsidR="00D111D4" w:rsidRPr="0055607B">
        <w:rPr>
          <w:rFonts w:ascii="Calibri" w:hAnsi="Calibri"/>
          <w:b w:val="0"/>
          <w:sz w:val="22"/>
          <w:szCs w:val="22"/>
          <w:lang w:val="pt-BR"/>
        </w:rPr>
        <w:t xml:space="preserve"> do</w:t>
      </w:r>
      <w:r w:rsidRPr="0055607B">
        <w:rPr>
          <w:rFonts w:ascii="Calibri" w:hAnsi="Calibri"/>
          <w:b w:val="0"/>
          <w:sz w:val="22"/>
          <w:szCs w:val="22"/>
        </w:rPr>
        <w:t xml:space="preserve"> ano de dois mil e</w:t>
      </w:r>
      <w:r w:rsidR="00D111D4" w:rsidRPr="0055607B">
        <w:rPr>
          <w:rFonts w:ascii="Calibri" w:hAnsi="Calibri"/>
          <w:b w:val="0"/>
          <w:sz w:val="22"/>
          <w:szCs w:val="22"/>
          <w:lang w:val="pt-BR"/>
        </w:rPr>
        <w:t xml:space="preserve"> </w:t>
      </w:r>
      <w:r w:rsidR="00C4427F">
        <w:rPr>
          <w:rFonts w:ascii="Calibri" w:hAnsi="Calibri"/>
          <w:b w:val="0"/>
          <w:sz w:val="22"/>
          <w:szCs w:val="22"/>
          <w:lang w:val="pt-BR"/>
        </w:rPr>
        <w:t>quinze</w:t>
      </w:r>
      <w:r w:rsidRPr="0055607B">
        <w:rPr>
          <w:rFonts w:ascii="Calibri" w:hAnsi="Calibri"/>
          <w:b w:val="0"/>
          <w:sz w:val="22"/>
          <w:szCs w:val="22"/>
        </w:rPr>
        <w:t xml:space="preserve">, </w:t>
      </w:r>
      <w:r w:rsidR="00C4427F">
        <w:rPr>
          <w:rFonts w:ascii="Calibri" w:hAnsi="Calibri"/>
          <w:b w:val="0"/>
          <w:sz w:val="22"/>
          <w:szCs w:val="22"/>
          <w:lang w:val="pt-BR"/>
        </w:rPr>
        <w:t>a pregoeira</w:t>
      </w:r>
      <w:r w:rsidR="005C6CE4">
        <w:rPr>
          <w:rFonts w:ascii="Calibri" w:hAnsi="Calibri"/>
          <w:b w:val="0"/>
          <w:sz w:val="22"/>
          <w:szCs w:val="22"/>
          <w:lang w:val="pt-BR"/>
        </w:rPr>
        <w:t xml:space="preserve"> com auxilio da equipe de apoio, área técnica e assessoria jurídica </w:t>
      </w:r>
      <w:r w:rsidR="009571FA" w:rsidRPr="0055607B">
        <w:rPr>
          <w:rFonts w:ascii="Calibri" w:hAnsi="Calibri"/>
          <w:b w:val="0"/>
          <w:sz w:val="22"/>
          <w:szCs w:val="22"/>
        </w:rPr>
        <w:t>d</w:t>
      </w:r>
      <w:r w:rsidR="009571FA" w:rsidRPr="0055607B">
        <w:rPr>
          <w:rFonts w:ascii="Calibri" w:hAnsi="Calibri"/>
          <w:b w:val="0"/>
          <w:sz w:val="22"/>
          <w:szCs w:val="22"/>
          <w:lang w:val="pt-BR"/>
        </w:rPr>
        <w:t>o</w:t>
      </w:r>
      <w:r w:rsidRPr="0055607B">
        <w:rPr>
          <w:rFonts w:ascii="Calibri" w:hAnsi="Calibri"/>
          <w:b w:val="0"/>
          <w:sz w:val="22"/>
          <w:szCs w:val="22"/>
        </w:rPr>
        <w:t xml:space="preserve"> Conselho de Arquitetura e Urbanismo do Rio Grande do Sul, para</w:t>
      </w:r>
      <w:r w:rsidR="00D02547" w:rsidRPr="0055607B">
        <w:rPr>
          <w:rFonts w:ascii="Calibri" w:hAnsi="Calibri"/>
          <w:b w:val="0"/>
          <w:sz w:val="22"/>
          <w:szCs w:val="22"/>
          <w:lang w:val="pt-BR"/>
        </w:rPr>
        <w:t xml:space="preserve"> proceder o julgamento</w:t>
      </w:r>
      <w:r w:rsidR="00953889" w:rsidRPr="0055607B">
        <w:rPr>
          <w:rFonts w:ascii="Calibri" w:hAnsi="Calibri"/>
          <w:b w:val="0"/>
          <w:sz w:val="22"/>
          <w:szCs w:val="22"/>
          <w:lang w:val="pt-BR"/>
        </w:rPr>
        <w:t xml:space="preserve"> da</w:t>
      </w:r>
      <w:r w:rsidR="00A7772B">
        <w:rPr>
          <w:rFonts w:ascii="Calibri" w:hAnsi="Calibri"/>
          <w:b w:val="0"/>
          <w:sz w:val="22"/>
          <w:szCs w:val="22"/>
          <w:lang w:val="pt-BR"/>
        </w:rPr>
        <w:t>s</w:t>
      </w:r>
      <w:r w:rsidR="00AC7B9D">
        <w:rPr>
          <w:rFonts w:ascii="Calibri" w:hAnsi="Calibri"/>
          <w:b w:val="0"/>
          <w:sz w:val="22"/>
          <w:szCs w:val="22"/>
          <w:lang w:val="pt-BR"/>
        </w:rPr>
        <w:t xml:space="preserve"> </w:t>
      </w:r>
      <w:r w:rsidR="00A7772B">
        <w:rPr>
          <w:rFonts w:ascii="Calibri" w:hAnsi="Calibri"/>
          <w:b w:val="0"/>
          <w:sz w:val="22"/>
          <w:szCs w:val="22"/>
          <w:lang w:val="pt-BR"/>
        </w:rPr>
        <w:t>impugnações</w:t>
      </w:r>
      <w:r w:rsidR="00953889" w:rsidRPr="0055607B">
        <w:rPr>
          <w:rFonts w:ascii="Calibri" w:hAnsi="Calibri"/>
          <w:b w:val="0"/>
          <w:sz w:val="22"/>
          <w:szCs w:val="22"/>
          <w:lang w:val="pt-BR"/>
        </w:rPr>
        <w:t xml:space="preserve"> interposta</w:t>
      </w:r>
      <w:r w:rsidR="00A7772B">
        <w:rPr>
          <w:rFonts w:ascii="Calibri" w:hAnsi="Calibri"/>
          <w:b w:val="0"/>
          <w:sz w:val="22"/>
          <w:szCs w:val="22"/>
          <w:lang w:val="pt-BR"/>
        </w:rPr>
        <w:t>s</w:t>
      </w:r>
      <w:r w:rsidR="00953889" w:rsidRPr="0055607B">
        <w:rPr>
          <w:rFonts w:ascii="Calibri" w:hAnsi="Calibri"/>
          <w:b w:val="0"/>
          <w:sz w:val="22"/>
          <w:szCs w:val="22"/>
          <w:lang w:val="pt-BR"/>
        </w:rPr>
        <w:t xml:space="preserve"> referente</w:t>
      </w:r>
      <w:r w:rsidR="00A7772B">
        <w:rPr>
          <w:rFonts w:ascii="Calibri" w:hAnsi="Calibri"/>
          <w:b w:val="0"/>
          <w:sz w:val="22"/>
          <w:szCs w:val="22"/>
          <w:lang w:val="pt-BR"/>
        </w:rPr>
        <w:t>s</w:t>
      </w:r>
      <w:r w:rsidR="00953889" w:rsidRPr="0055607B">
        <w:rPr>
          <w:rFonts w:ascii="Calibri" w:hAnsi="Calibri"/>
          <w:b w:val="0"/>
          <w:sz w:val="22"/>
          <w:szCs w:val="22"/>
          <w:lang w:val="pt-BR"/>
        </w:rPr>
        <w:t xml:space="preserve"> ao</w:t>
      </w:r>
      <w:r w:rsidR="007641BE" w:rsidRPr="0055607B">
        <w:rPr>
          <w:rFonts w:ascii="Calibri" w:hAnsi="Calibri"/>
          <w:b w:val="0"/>
          <w:sz w:val="22"/>
          <w:szCs w:val="22"/>
          <w:lang w:val="pt-BR"/>
        </w:rPr>
        <w:t xml:space="preserve"> E</w:t>
      </w:r>
      <w:r w:rsidR="00953889" w:rsidRPr="0055607B">
        <w:rPr>
          <w:rFonts w:ascii="Calibri" w:hAnsi="Calibri"/>
          <w:b w:val="0"/>
          <w:sz w:val="22"/>
          <w:szCs w:val="22"/>
          <w:lang w:val="pt-BR"/>
        </w:rPr>
        <w:t xml:space="preserve">dital </w:t>
      </w:r>
      <w:r w:rsidR="007641BE" w:rsidRPr="0055607B">
        <w:rPr>
          <w:rFonts w:ascii="Calibri" w:hAnsi="Calibri"/>
          <w:b w:val="0"/>
          <w:sz w:val="22"/>
          <w:szCs w:val="22"/>
          <w:lang w:val="pt-BR"/>
        </w:rPr>
        <w:t xml:space="preserve">nº </w:t>
      </w:r>
      <w:r w:rsidR="007641BE" w:rsidRPr="00DB7779">
        <w:rPr>
          <w:rFonts w:ascii="Calibri" w:hAnsi="Calibri"/>
          <w:b w:val="0"/>
          <w:sz w:val="22"/>
          <w:szCs w:val="22"/>
          <w:lang w:val="pt-BR"/>
        </w:rPr>
        <w:t>00</w:t>
      </w:r>
      <w:r w:rsidR="00DB7779" w:rsidRPr="00DB7779">
        <w:rPr>
          <w:rFonts w:ascii="Calibri" w:hAnsi="Calibri"/>
          <w:b w:val="0"/>
          <w:sz w:val="22"/>
          <w:szCs w:val="22"/>
          <w:lang w:val="pt-BR"/>
        </w:rPr>
        <w:t>1</w:t>
      </w:r>
      <w:r w:rsidR="007641BE" w:rsidRPr="00DB7779">
        <w:rPr>
          <w:rFonts w:ascii="Calibri" w:hAnsi="Calibri"/>
          <w:b w:val="0"/>
          <w:sz w:val="22"/>
          <w:szCs w:val="22"/>
          <w:lang w:val="pt-BR"/>
        </w:rPr>
        <w:t>/201</w:t>
      </w:r>
      <w:r w:rsidR="00DB7779" w:rsidRPr="00DB7779">
        <w:rPr>
          <w:rFonts w:ascii="Calibri" w:hAnsi="Calibri"/>
          <w:b w:val="0"/>
          <w:sz w:val="22"/>
          <w:szCs w:val="22"/>
          <w:lang w:val="pt-BR"/>
        </w:rPr>
        <w:t>5</w:t>
      </w:r>
      <w:r w:rsidR="007641BE" w:rsidRPr="0055607B">
        <w:rPr>
          <w:rFonts w:ascii="Calibri" w:hAnsi="Calibri"/>
          <w:b w:val="0"/>
          <w:sz w:val="22"/>
          <w:szCs w:val="22"/>
          <w:lang w:val="pt-BR"/>
        </w:rPr>
        <w:t xml:space="preserve"> </w:t>
      </w:r>
      <w:r w:rsidR="00953889" w:rsidRPr="0055607B">
        <w:rPr>
          <w:rFonts w:ascii="Calibri" w:hAnsi="Calibri"/>
          <w:b w:val="0"/>
          <w:sz w:val="22"/>
          <w:szCs w:val="22"/>
          <w:lang w:val="pt-BR"/>
        </w:rPr>
        <w:t xml:space="preserve">e </w:t>
      </w:r>
      <w:r w:rsidR="007641BE" w:rsidRPr="0055607B">
        <w:rPr>
          <w:rFonts w:ascii="Calibri" w:hAnsi="Calibri"/>
          <w:b w:val="0"/>
          <w:sz w:val="22"/>
          <w:szCs w:val="22"/>
          <w:lang w:val="pt-BR"/>
        </w:rPr>
        <w:t>seus anexos</w:t>
      </w:r>
      <w:r w:rsidR="00C4427F">
        <w:rPr>
          <w:rFonts w:ascii="Calibri" w:hAnsi="Calibri"/>
          <w:b w:val="0"/>
          <w:sz w:val="22"/>
          <w:szCs w:val="22"/>
          <w:lang w:val="pt-BR"/>
        </w:rPr>
        <w:t>, do processo administrativo 192</w:t>
      </w:r>
      <w:r w:rsidR="00C77878">
        <w:rPr>
          <w:rFonts w:ascii="Calibri" w:hAnsi="Calibri"/>
          <w:b w:val="0"/>
          <w:sz w:val="22"/>
          <w:szCs w:val="22"/>
          <w:lang w:val="pt-BR"/>
        </w:rPr>
        <w:t>/2014</w:t>
      </w:r>
      <w:r w:rsidR="00D02547" w:rsidRPr="0055607B">
        <w:rPr>
          <w:rFonts w:ascii="Calibri" w:hAnsi="Calibri"/>
          <w:b w:val="0"/>
          <w:sz w:val="22"/>
          <w:szCs w:val="22"/>
          <w:lang w:val="pt-BR"/>
        </w:rPr>
        <w:t>.</w:t>
      </w:r>
    </w:p>
    <w:p w:rsidR="003E0B38" w:rsidRPr="0055607B" w:rsidRDefault="003E0B38" w:rsidP="001C507A">
      <w:pPr>
        <w:pStyle w:val="Ttulo"/>
        <w:spacing w:line="360" w:lineRule="auto"/>
        <w:ind w:left="567"/>
        <w:jc w:val="left"/>
        <w:rPr>
          <w:rFonts w:ascii="Calibri" w:hAnsi="Calibri"/>
          <w:b w:val="0"/>
          <w:sz w:val="22"/>
          <w:szCs w:val="22"/>
          <w:lang w:val="pt-BR"/>
        </w:rPr>
      </w:pPr>
    </w:p>
    <w:p w:rsidR="001F56CC" w:rsidRDefault="001F56CC" w:rsidP="001F56CC">
      <w:pPr>
        <w:pStyle w:val="Ttulo"/>
        <w:spacing w:line="360" w:lineRule="auto"/>
        <w:ind w:left="567"/>
        <w:jc w:val="both"/>
        <w:rPr>
          <w:rFonts w:ascii="Calibri" w:hAnsi="Calibri"/>
          <w:b w:val="0"/>
          <w:sz w:val="22"/>
          <w:szCs w:val="22"/>
          <w:lang w:val="pt-BR"/>
        </w:rPr>
      </w:pPr>
      <w:r>
        <w:rPr>
          <w:rFonts w:ascii="Calibri" w:hAnsi="Calibri"/>
          <w:b w:val="0"/>
          <w:sz w:val="22"/>
          <w:szCs w:val="22"/>
          <w:lang w:val="pt-BR"/>
        </w:rPr>
        <w:t>A</w:t>
      </w:r>
      <w:r w:rsidR="00A7772B">
        <w:rPr>
          <w:rFonts w:ascii="Calibri" w:hAnsi="Calibri"/>
          <w:b w:val="0"/>
          <w:sz w:val="22"/>
          <w:szCs w:val="22"/>
          <w:lang w:val="pt-BR"/>
        </w:rPr>
        <w:t>s impugnações</w:t>
      </w:r>
      <w:r w:rsidR="00DB7779">
        <w:rPr>
          <w:rFonts w:ascii="Calibri" w:hAnsi="Calibri"/>
          <w:b w:val="0"/>
          <w:sz w:val="22"/>
          <w:szCs w:val="22"/>
          <w:lang w:val="pt-BR"/>
        </w:rPr>
        <w:t xml:space="preserve"> foram</w:t>
      </w:r>
      <w:r w:rsidR="00953889" w:rsidRPr="0055607B">
        <w:rPr>
          <w:rFonts w:ascii="Calibri" w:hAnsi="Calibri"/>
          <w:b w:val="0"/>
          <w:sz w:val="22"/>
          <w:szCs w:val="22"/>
          <w:lang w:val="pt-BR"/>
        </w:rPr>
        <w:t xml:space="preserve"> </w:t>
      </w:r>
      <w:r>
        <w:rPr>
          <w:rFonts w:ascii="Calibri" w:hAnsi="Calibri"/>
          <w:b w:val="0"/>
          <w:sz w:val="22"/>
          <w:szCs w:val="22"/>
          <w:lang w:val="pt-BR"/>
        </w:rPr>
        <w:t>e</w:t>
      </w:r>
      <w:r w:rsidR="00A73C46">
        <w:rPr>
          <w:rFonts w:ascii="Calibri" w:hAnsi="Calibri"/>
          <w:b w:val="0"/>
          <w:sz w:val="22"/>
          <w:szCs w:val="22"/>
          <w:lang w:val="pt-BR"/>
        </w:rPr>
        <w:t>nviada</w:t>
      </w:r>
      <w:r w:rsidR="00A7772B">
        <w:rPr>
          <w:rFonts w:ascii="Calibri" w:hAnsi="Calibri"/>
          <w:b w:val="0"/>
          <w:sz w:val="22"/>
          <w:szCs w:val="22"/>
          <w:lang w:val="pt-BR"/>
        </w:rPr>
        <w:t>s</w:t>
      </w:r>
      <w:r w:rsidR="00C4427F">
        <w:rPr>
          <w:rFonts w:ascii="Calibri" w:hAnsi="Calibri"/>
          <w:b w:val="0"/>
          <w:sz w:val="22"/>
          <w:szCs w:val="22"/>
          <w:lang w:val="pt-BR"/>
        </w:rPr>
        <w:t xml:space="preserve"> à</w:t>
      </w:r>
      <w:r w:rsidR="00C77878">
        <w:rPr>
          <w:rFonts w:ascii="Calibri" w:hAnsi="Calibri"/>
          <w:b w:val="0"/>
          <w:sz w:val="22"/>
          <w:szCs w:val="22"/>
          <w:lang w:val="pt-BR"/>
        </w:rPr>
        <w:t xml:space="preserve"> </w:t>
      </w:r>
      <w:r w:rsidR="00C4427F">
        <w:rPr>
          <w:rFonts w:ascii="Calibri" w:hAnsi="Calibri"/>
          <w:b w:val="0"/>
          <w:sz w:val="22"/>
          <w:szCs w:val="22"/>
          <w:lang w:val="pt-BR"/>
        </w:rPr>
        <w:t>pregoeira</w:t>
      </w:r>
      <w:r w:rsidR="00C77878">
        <w:rPr>
          <w:rFonts w:ascii="Calibri" w:hAnsi="Calibri"/>
          <w:b w:val="0"/>
          <w:sz w:val="22"/>
          <w:szCs w:val="22"/>
          <w:lang w:val="pt-BR"/>
        </w:rPr>
        <w:t xml:space="preserve"> aos </w:t>
      </w:r>
      <w:r w:rsidR="00C4427F">
        <w:rPr>
          <w:rFonts w:ascii="Calibri" w:hAnsi="Calibri"/>
          <w:b w:val="0"/>
          <w:sz w:val="22"/>
          <w:szCs w:val="22"/>
          <w:lang w:val="pt-BR"/>
        </w:rPr>
        <w:t>dez</w:t>
      </w:r>
      <w:r w:rsidR="00C77878">
        <w:rPr>
          <w:rFonts w:ascii="Calibri" w:hAnsi="Calibri"/>
          <w:b w:val="0"/>
          <w:sz w:val="22"/>
          <w:szCs w:val="22"/>
          <w:lang w:val="pt-BR"/>
        </w:rPr>
        <w:t xml:space="preserve"> dias do mês de </w:t>
      </w:r>
      <w:r w:rsidR="00C4427F">
        <w:rPr>
          <w:rFonts w:ascii="Calibri" w:hAnsi="Calibri"/>
          <w:b w:val="0"/>
          <w:sz w:val="22"/>
          <w:szCs w:val="22"/>
          <w:lang w:val="pt-BR"/>
        </w:rPr>
        <w:t>março</w:t>
      </w:r>
      <w:r w:rsidR="00C77878">
        <w:rPr>
          <w:rFonts w:ascii="Calibri" w:hAnsi="Calibri"/>
          <w:b w:val="0"/>
          <w:sz w:val="22"/>
          <w:szCs w:val="22"/>
          <w:lang w:val="pt-BR"/>
        </w:rPr>
        <w:t xml:space="preserve"> do ano de dois mil e </w:t>
      </w:r>
      <w:r w:rsidR="00C4427F">
        <w:rPr>
          <w:rFonts w:ascii="Calibri" w:hAnsi="Calibri"/>
          <w:b w:val="0"/>
          <w:sz w:val="22"/>
          <w:szCs w:val="22"/>
          <w:lang w:val="pt-BR"/>
        </w:rPr>
        <w:t>quinze</w:t>
      </w:r>
      <w:r w:rsidR="00953889" w:rsidRPr="00DB7779">
        <w:rPr>
          <w:rFonts w:ascii="Calibri" w:hAnsi="Calibri"/>
          <w:b w:val="0"/>
          <w:sz w:val="22"/>
          <w:szCs w:val="22"/>
          <w:lang w:val="pt-BR"/>
        </w:rPr>
        <w:t>,</w:t>
      </w:r>
      <w:r w:rsidR="00B17138">
        <w:rPr>
          <w:rFonts w:ascii="Calibri" w:hAnsi="Calibri"/>
          <w:b w:val="0"/>
          <w:sz w:val="22"/>
          <w:szCs w:val="22"/>
          <w:lang w:val="pt-BR"/>
        </w:rPr>
        <w:t xml:space="preserve"> às</w:t>
      </w:r>
      <w:r w:rsidR="00A7772B">
        <w:rPr>
          <w:rFonts w:ascii="Calibri" w:hAnsi="Calibri"/>
          <w:b w:val="0"/>
          <w:sz w:val="22"/>
          <w:szCs w:val="22"/>
          <w:lang w:val="pt-BR"/>
        </w:rPr>
        <w:t xml:space="preserve"> </w:t>
      </w:r>
      <w:r w:rsidR="00DB7779">
        <w:rPr>
          <w:rFonts w:ascii="Calibri" w:hAnsi="Calibri"/>
          <w:b w:val="0"/>
          <w:sz w:val="22"/>
          <w:szCs w:val="22"/>
          <w:lang w:val="pt-BR"/>
        </w:rPr>
        <w:t xml:space="preserve">16:29 e </w:t>
      </w:r>
      <w:r w:rsidR="00A7772B">
        <w:rPr>
          <w:rFonts w:ascii="Calibri" w:hAnsi="Calibri"/>
          <w:b w:val="0"/>
          <w:sz w:val="22"/>
          <w:szCs w:val="22"/>
          <w:lang w:val="pt-BR"/>
        </w:rPr>
        <w:t>17:28</w:t>
      </w:r>
      <w:r w:rsidR="00BA17B3">
        <w:rPr>
          <w:rFonts w:ascii="Calibri" w:hAnsi="Calibri"/>
          <w:b w:val="0"/>
          <w:sz w:val="22"/>
          <w:szCs w:val="22"/>
          <w:lang w:val="pt-BR"/>
        </w:rPr>
        <w:t xml:space="preserve"> horas, por meio eletrônico. </w:t>
      </w:r>
      <w:r>
        <w:rPr>
          <w:rFonts w:ascii="Calibri" w:hAnsi="Calibri"/>
          <w:b w:val="0"/>
          <w:sz w:val="22"/>
          <w:szCs w:val="22"/>
          <w:lang w:val="pt-BR"/>
        </w:rPr>
        <w:t xml:space="preserve">Considerando que a sessão está prevista para </w:t>
      </w:r>
      <w:r w:rsidR="00A73C46">
        <w:rPr>
          <w:rFonts w:ascii="Calibri" w:hAnsi="Calibri"/>
          <w:b w:val="0"/>
          <w:sz w:val="22"/>
          <w:szCs w:val="22"/>
          <w:lang w:val="pt-BR"/>
        </w:rPr>
        <w:t>as</w:t>
      </w:r>
      <w:r>
        <w:rPr>
          <w:rFonts w:ascii="Calibri" w:hAnsi="Calibri"/>
          <w:b w:val="0"/>
          <w:sz w:val="22"/>
          <w:szCs w:val="22"/>
          <w:lang w:val="pt-BR"/>
        </w:rPr>
        <w:t xml:space="preserve"> 10:00 horas do dia </w:t>
      </w:r>
      <w:r w:rsidR="00C4427F">
        <w:rPr>
          <w:rFonts w:ascii="Calibri" w:hAnsi="Calibri"/>
          <w:b w:val="0"/>
          <w:sz w:val="22"/>
          <w:szCs w:val="22"/>
          <w:lang w:val="pt-BR"/>
        </w:rPr>
        <w:t>doze</w:t>
      </w:r>
      <w:r>
        <w:rPr>
          <w:rFonts w:ascii="Calibri" w:hAnsi="Calibri"/>
          <w:b w:val="0"/>
          <w:sz w:val="22"/>
          <w:szCs w:val="22"/>
          <w:lang w:val="pt-BR"/>
        </w:rPr>
        <w:t xml:space="preserve"> de </w:t>
      </w:r>
      <w:r w:rsidR="00C4427F">
        <w:rPr>
          <w:rFonts w:ascii="Calibri" w:hAnsi="Calibri"/>
          <w:b w:val="0"/>
          <w:sz w:val="22"/>
          <w:szCs w:val="22"/>
          <w:lang w:val="pt-BR"/>
        </w:rPr>
        <w:t>março</w:t>
      </w:r>
      <w:r>
        <w:rPr>
          <w:rFonts w:ascii="Calibri" w:hAnsi="Calibri"/>
          <w:b w:val="0"/>
          <w:sz w:val="22"/>
          <w:szCs w:val="22"/>
          <w:lang w:val="pt-BR"/>
        </w:rPr>
        <w:t xml:space="preserve"> de dois mil e </w:t>
      </w:r>
      <w:r w:rsidR="00C4427F">
        <w:rPr>
          <w:rFonts w:ascii="Calibri" w:hAnsi="Calibri"/>
          <w:b w:val="0"/>
          <w:sz w:val="22"/>
          <w:szCs w:val="22"/>
          <w:lang w:val="pt-BR"/>
        </w:rPr>
        <w:t>quinze</w:t>
      </w:r>
      <w:r>
        <w:rPr>
          <w:rFonts w:ascii="Calibri" w:hAnsi="Calibri"/>
          <w:b w:val="0"/>
          <w:sz w:val="22"/>
          <w:szCs w:val="22"/>
          <w:lang w:val="pt-BR"/>
        </w:rPr>
        <w:t>, n</w:t>
      </w:r>
      <w:r w:rsidRPr="001F56CC">
        <w:rPr>
          <w:rFonts w:ascii="Calibri" w:hAnsi="Calibri"/>
          <w:b w:val="0"/>
          <w:sz w:val="22"/>
          <w:szCs w:val="22"/>
          <w:lang w:val="pt-BR"/>
        </w:rPr>
        <w:t>os termos do disposto no art. 18 do Decreto 5.450 de 31/05/2005, é cabível a impugnação, por qualquer pessoa, do ato convocatório do pregão na forma eletrônica até dois dias úteis antes da data fixada para abertura da sessão pública</w:t>
      </w:r>
      <w:r>
        <w:rPr>
          <w:rFonts w:ascii="Calibri" w:hAnsi="Calibri"/>
          <w:b w:val="0"/>
          <w:sz w:val="22"/>
          <w:szCs w:val="22"/>
          <w:lang w:val="pt-BR"/>
        </w:rPr>
        <w:t>. Portanto, tempestividade da impugnação apresentada.</w:t>
      </w:r>
    </w:p>
    <w:p w:rsidR="001F56CC" w:rsidRDefault="001F56CC" w:rsidP="00EC7AC9">
      <w:pPr>
        <w:pStyle w:val="Ttulo"/>
        <w:spacing w:line="360" w:lineRule="auto"/>
        <w:ind w:left="567"/>
        <w:jc w:val="both"/>
        <w:rPr>
          <w:rFonts w:ascii="Calibri" w:hAnsi="Calibri"/>
          <w:b w:val="0"/>
          <w:sz w:val="22"/>
          <w:szCs w:val="22"/>
          <w:lang w:val="pt-BR"/>
        </w:rPr>
      </w:pPr>
    </w:p>
    <w:p w:rsidR="00EC7AC9" w:rsidRDefault="00FB782B" w:rsidP="00DB7779">
      <w:pPr>
        <w:pStyle w:val="Ttulo"/>
        <w:spacing w:line="360" w:lineRule="auto"/>
        <w:ind w:left="567"/>
        <w:jc w:val="both"/>
        <w:rPr>
          <w:rFonts w:ascii="Calibri" w:hAnsi="Calibri"/>
          <w:b w:val="0"/>
          <w:sz w:val="22"/>
          <w:szCs w:val="22"/>
          <w:lang w:val="pt-BR"/>
        </w:rPr>
      </w:pPr>
      <w:r>
        <w:rPr>
          <w:rFonts w:ascii="Calibri" w:hAnsi="Calibri"/>
          <w:b w:val="0"/>
          <w:sz w:val="22"/>
          <w:szCs w:val="22"/>
          <w:lang w:val="pt-BR"/>
        </w:rPr>
        <w:t xml:space="preserve">Tendo em vista que as </w:t>
      </w:r>
      <w:r w:rsidR="00807C9C">
        <w:rPr>
          <w:rFonts w:ascii="Calibri" w:hAnsi="Calibri"/>
          <w:b w:val="0"/>
          <w:sz w:val="22"/>
          <w:szCs w:val="22"/>
          <w:lang w:val="pt-BR"/>
        </w:rPr>
        <w:t xml:space="preserve">presentes razões da IMPUGNAÇÃO </w:t>
      </w:r>
      <w:r>
        <w:rPr>
          <w:rFonts w:ascii="Calibri" w:hAnsi="Calibri"/>
          <w:b w:val="0"/>
          <w:sz w:val="22"/>
          <w:szCs w:val="22"/>
          <w:lang w:val="pt-BR"/>
        </w:rPr>
        <w:t>ora apresentados trata</w:t>
      </w:r>
      <w:r w:rsidR="00391337">
        <w:rPr>
          <w:rFonts w:ascii="Calibri" w:hAnsi="Calibri"/>
          <w:b w:val="0"/>
          <w:sz w:val="22"/>
          <w:szCs w:val="22"/>
          <w:lang w:val="pt-BR"/>
        </w:rPr>
        <w:t>m</w:t>
      </w:r>
      <w:r>
        <w:rPr>
          <w:rFonts w:ascii="Calibri" w:hAnsi="Calibri"/>
          <w:b w:val="0"/>
          <w:sz w:val="22"/>
          <w:szCs w:val="22"/>
          <w:lang w:val="pt-BR"/>
        </w:rPr>
        <w:t xml:space="preserve">-se de questões de cunho específico da </w:t>
      </w:r>
      <w:r w:rsidR="00BA17B3">
        <w:rPr>
          <w:rFonts w:ascii="Calibri" w:hAnsi="Calibri"/>
          <w:b w:val="0"/>
          <w:sz w:val="22"/>
          <w:szCs w:val="22"/>
          <w:lang w:val="pt-BR"/>
        </w:rPr>
        <w:t>área técnica (TI)</w:t>
      </w:r>
      <w:r w:rsidR="00EC7AC9" w:rsidRPr="0055607B">
        <w:rPr>
          <w:rFonts w:ascii="Calibri" w:hAnsi="Calibri"/>
          <w:b w:val="0"/>
          <w:sz w:val="22"/>
          <w:szCs w:val="22"/>
          <w:lang w:val="pt-BR"/>
        </w:rPr>
        <w:t xml:space="preserve">, </w:t>
      </w:r>
      <w:r>
        <w:rPr>
          <w:rFonts w:ascii="Calibri" w:hAnsi="Calibri"/>
          <w:b w:val="0"/>
          <w:sz w:val="22"/>
          <w:szCs w:val="22"/>
          <w:lang w:val="pt-BR"/>
        </w:rPr>
        <w:t>informo inicialmente que foram solicitadas as devidas informações técnicas a respeito.</w:t>
      </w:r>
    </w:p>
    <w:p w:rsidR="00FB782B" w:rsidRPr="0055607B" w:rsidRDefault="00FB782B" w:rsidP="00EC7AC9">
      <w:pPr>
        <w:pStyle w:val="Ttulo"/>
        <w:spacing w:line="360" w:lineRule="auto"/>
        <w:ind w:left="567"/>
        <w:jc w:val="both"/>
        <w:rPr>
          <w:rFonts w:ascii="Calibri" w:hAnsi="Calibri"/>
          <w:b w:val="0"/>
          <w:sz w:val="22"/>
          <w:szCs w:val="22"/>
          <w:lang w:val="pt-BR"/>
        </w:rPr>
      </w:pPr>
      <w:r>
        <w:rPr>
          <w:rFonts w:ascii="Calibri" w:hAnsi="Calibri"/>
          <w:b w:val="0"/>
          <w:sz w:val="22"/>
          <w:szCs w:val="22"/>
          <w:lang w:val="pt-BR"/>
        </w:rPr>
        <w:t>Neste sentido, obtivemos o seguinte posicionamento</w:t>
      </w:r>
      <w:r w:rsidR="00C4427F">
        <w:rPr>
          <w:rFonts w:ascii="Calibri" w:hAnsi="Calibri"/>
          <w:b w:val="0"/>
          <w:sz w:val="22"/>
          <w:szCs w:val="22"/>
          <w:lang w:val="pt-BR"/>
        </w:rPr>
        <w:t>:</w:t>
      </w:r>
    </w:p>
    <w:p w:rsidR="002F2257" w:rsidRPr="0055607B" w:rsidRDefault="002F2257" w:rsidP="00EC7AC9">
      <w:pPr>
        <w:pStyle w:val="Ttulo"/>
        <w:spacing w:line="360" w:lineRule="auto"/>
        <w:ind w:left="567"/>
        <w:jc w:val="both"/>
        <w:rPr>
          <w:rFonts w:ascii="Calibri" w:hAnsi="Calibri"/>
          <w:b w:val="0"/>
          <w:sz w:val="22"/>
          <w:szCs w:val="22"/>
          <w:lang w:val="pt-BR"/>
        </w:rPr>
      </w:pPr>
    </w:p>
    <w:p w:rsidR="00C14195" w:rsidRPr="00A7772B" w:rsidRDefault="00953889" w:rsidP="0095375D">
      <w:pPr>
        <w:pStyle w:val="Ttulo"/>
        <w:numPr>
          <w:ilvl w:val="0"/>
          <w:numId w:val="2"/>
        </w:numPr>
        <w:spacing w:line="360" w:lineRule="auto"/>
        <w:jc w:val="both"/>
        <w:rPr>
          <w:szCs w:val="24"/>
          <w:lang w:val="pt-BR"/>
        </w:rPr>
      </w:pPr>
      <w:r w:rsidRPr="00A7772B">
        <w:rPr>
          <w:rFonts w:ascii="Calibri" w:hAnsi="Calibri" w:cs="Arial"/>
          <w:sz w:val="22"/>
          <w:szCs w:val="22"/>
          <w:lang w:val="pt-BR"/>
        </w:rPr>
        <w:t xml:space="preserve">NEGAR </w:t>
      </w:r>
      <w:r w:rsidR="00656084" w:rsidRPr="00A7772B">
        <w:rPr>
          <w:rFonts w:ascii="Calibri" w:hAnsi="Calibri" w:cs="Arial"/>
          <w:sz w:val="22"/>
          <w:szCs w:val="22"/>
          <w:lang w:val="pt-BR"/>
        </w:rPr>
        <w:t xml:space="preserve">PROVIMENTO </w:t>
      </w:r>
      <w:r w:rsidR="00A7772B" w:rsidRPr="00A7772B">
        <w:rPr>
          <w:rFonts w:ascii="Calibri" w:hAnsi="Calibri" w:cs="Arial"/>
          <w:sz w:val="22"/>
          <w:szCs w:val="22"/>
          <w:lang w:val="pt-BR"/>
        </w:rPr>
        <w:t>–</w:t>
      </w:r>
      <w:r w:rsidR="005C6CE4" w:rsidRPr="00A7772B">
        <w:rPr>
          <w:rFonts w:ascii="Calibri" w:hAnsi="Calibri" w:cs="Arial"/>
          <w:sz w:val="22"/>
          <w:szCs w:val="22"/>
          <w:lang w:val="pt-BR"/>
        </w:rPr>
        <w:t xml:space="preserve"> </w:t>
      </w:r>
      <w:r w:rsidR="00A7772B" w:rsidRPr="00A7772B">
        <w:rPr>
          <w:rFonts w:ascii="Calibri" w:hAnsi="Calibri" w:cs="Arial"/>
          <w:sz w:val="22"/>
          <w:szCs w:val="22"/>
          <w:lang w:val="pt-BR"/>
        </w:rPr>
        <w:t xml:space="preserve">ANULAÇÃO E/OU </w:t>
      </w:r>
      <w:r w:rsidR="00C4427F" w:rsidRPr="00A7772B">
        <w:rPr>
          <w:rFonts w:ascii="Calibri" w:hAnsi="Calibri" w:cs="Arial"/>
          <w:sz w:val="22"/>
          <w:szCs w:val="22"/>
          <w:lang w:val="pt-BR"/>
        </w:rPr>
        <w:t xml:space="preserve">EXCLUSÃO DO ITEM 13.2.1 </w:t>
      </w:r>
      <w:r w:rsidR="00A7772B" w:rsidRPr="00A7772B">
        <w:rPr>
          <w:rFonts w:ascii="Calibri" w:hAnsi="Calibri" w:cs="Arial"/>
          <w:sz w:val="22"/>
          <w:szCs w:val="22"/>
          <w:lang w:val="pt-BR"/>
        </w:rPr>
        <w:t>D</w:t>
      </w:r>
      <w:r w:rsidR="00C4427F" w:rsidRPr="00A7772B">
        <w:rPr>
          <w:rFonts w:ascii="Calibri" w:hAnsi="Calibri" w:cs="Arial"/>
          <w:sz w:val="22"/>
          <w:szCs w:val="22"/>
          <w:lang w:val="pt-BR"/>
        </w:rPr>
        <w:t xml:space="preserve">O EDITAL </w:t>
      </w:r>
    </w:p>
    <w:p w:rsidR="00A7772B" w:rsidRPr="00A7772B" w:rsidRDefault="00A7772B" w:rsidP="00A7772B">
      <w:pPr>
        <w:pStyle w:val="Ttulo"/>
        <w:spacing w:line="360" w:lineRule="auto"/>
        <w:ind w:left="927"/>
        <w:jc w:val="both"/>
        <w:rPr>
          <w:szCs w:val="24"/>
          <w:lang w:val="pt-BR"/>
        </w:rPr>
      </w:pPr>
    </w:p>
    <w:p w:rsidR="00C4427F" w:rsidRPr="00C4427F" w:rsidRDefault="00C4427F" w:rsidP="00DB7779">
      <w:pPr>
        <w:spacing w:line="360" w:lineRule="auto"/>
        <w:ind w:left="567" w:firstLine="709"/>
        <w:jc w:val="both"/>
        <w:rPr>
          <w:rFonts w:ascii="Calibri" w:hAnsi="Calibri" w:cs="ArialMT"/>
          <w:sz w:val="22"/>
          <w:szCs w:val="22"/>
          <w:lang w:eastAsia="en-US"/>
        </w:rPr>
      </w:pPr>
      <w:r w:rsidRPr="00C4427F">
        <w:rPr>
          <w:rFonts w:ascii="Calibri" w:hAnsi="Calibri" w:cs="ArialMT"/>
          <w:sz w:val="22"/>
          <w:szCs w:val="22"/>
          <w:lang w:eastAsia="en-US"/>
        </w:rPr>
        <w:t>A Certificação ITIL Foundation V3, mencionada no item 13.2.1, é cabível no contexto deste edital uma vez que será contrata</w:t>
      </w:r>
      <w:r w:rsidR="00661783">
        <w:rPr>
          <w:rFonts w:ascii="Calibri" w:hAnsi="Calibri" w:cs="ArialMT"/>
          <w:sz w:val="22"/>
          <w:szCs w:val="22"/>
          <w:lang w:eastAsia="en-US"/>
        </w:rPr>
        <w:t>da</w:t>
      </w:r>
      <w:r w:rsidRPr="00C4427F">
        <w:rPr>
          <w:rFonts w:ascii="Calibri" w:hAnsi="Calibri" w:cs="ArialMT"/>
          <w:sz w:val="22"/>
          <w:szCs w:val="22"/>
          <w:lang w:eastAsia="en-US"/>
        </w:rPr>
        <w:t xml:space="preserve"> a prestação de </w:t>
      </w:r>
      <w:r w:rsidRPr="00C4427F">
        <w:rPr>
          <w:rFonts w:ascii="Calibri" w:hAnsi="Calibri" w:cs="ArialMT"/>
          <w:b/>
          <w:sz w:val="22"/>
          <w:szCs w:val="22"/>
          <w:lang w:eastAsia="en-US"/>
        </w:rPr>
        <w:t>serviço continuado</w:t>
      </w:r>
      <w:r w:rsidRPr="00C4427F">
        <w:rPr>
          <w:rFonts w:ascii="Calibri" w:hAnsi="Calibri" w:cs="ArialMT"/>
          <w:sz w:val="22"/>
          <w:szCs w:val="22"/>
          <w:lang w:eastAsia="en-US"/>
        </w:rPr>
        <w:t xml:space="preserve"> de </w:t>
      </w:r>
      <w:r w:rsidRPr="00C4427F">
        <w:rPr>
          <w:rFonts w:ascii="Calibri" w:hAnsi="Calibri" w:cs="ArialMT"/>
          <w:b/>
          <w:sz w:val="22"/>
          <w:szCs w:val="22"/>
          <w:lang w:eastAsia="en-US"/>
        </w:rPr>
        <w:t>manutenção do sistema de telefonia</w:t>
      </w:r>
      <w:r w:rsidRPr="00C4427F">
        <w:rPr>
          <w:rFonts w:ascii="Calibri" w:hAnsi="Calibri" w:cs="ArialMT"/>
          <w:sz w:val="22"/>
          <w:szCs w:val="22"/>
          <w:lang w:eastAsia="en-US"/>
        </w:rPr>
        <w:t xml:space="preserve"> híbrido IP-TDM do tipo PABX. Conforme exposto no edital, a manutenção inclui tanto software quanto hardware que compõe a solução para tal </w:t>
      </w:r>
      <w:r w:rsidRPr="00C4427F">
        <w:rPr>
          <w:rFonts w:ascii="Calibri" w:hAnsi="Calibri" w:cs="ArialMT"/>
          <w:sz w:val="22"/>
          <w:szCs w:val="22"/>
          <w:lang w:eastAsia="en-US"/>
        </w:rPr>
        <w:lastRenderedPageBreak/>
        <w:t xml:space="preserve">sistema de telefonia. A manutenção prevista no edital inclui suporte técnico, onde a empresa contratada deverá manter um </w:t>
      </w:r>
      <w:r w:rsidRPr="00C4427F">
        <w:rPr>
          <w:rFonts w:ascii="Calibri" w:hAnsi="Calibri" w:cs="ArialMT"/>
          <w:b/>
          <w:sz w:val="22"/>
          <w:szCs w:val="22"/>
          <w:lang w:eastAsia="en-US"/>
        </w:rPr>
        <w:t>serviço de suporte</w:t>
      </w:r>
      <w:r w:rsidRPr="00C4427F">
        <w:rPr>
          <w:rFonts w:ascii="Calibri" w:hAnsi="Calibri" w:cs="ArialMT"/>
          <w:sz w:val="22"/>
          <w:szCs w:val="22"/>
          <w:lang w:eastAsia="en-US"/>
        </w:rPr>
        <w:t xml:space="preserve"> para elucidar dúvidas a respeito de recursos e facilidades do sistema, incluindo operação e emissão de relatórios do Sistema. O suporte técnico pode ser feito através de ligação telefônica, acesso remoto ou pela visita de um técnico, caso seja necessário. </w:t>
      </w:r>
    </w:p>
    <w:p w:rsidR="00C4427F" w:rsidRPr="00C4427F" w:rsidRDefault="00C4427F" w:rsidP="00DB7779">
      <w:pPr>
        <w:spacing w:line="360" w:lineRule="auto"/>
        <w:ind w:left="567" w:firstLine="709"/>
        <w:jc w:val="both"/>
        <w:rPr>
          <w:rFonts w:ascii="Calibri" w:hAnsi="Calibri" w:cs="ArialMT"/>
          <w:sz w:val="22"/>
          <w:szCs w:val="22"/>
          <w:lang w:eastAsia="en-US"/>
        </w:rPr>
      </w:pPr>
      <w:r w:rsidRPr="00C4427F">
        <w:rPr>
          <w:rFonts w:ascii="Calibri" w:hAnsi="Calibri" w:cs="ArialMT"/>
          <w:sz w:val="22"/>
          <w:szCs w:val="22"/>
          <w:lang w:eastAsia="en-US"/>
        </w:rPr>
        <w:t>Desta forma, é altamente recomendável que sejam utilizados os processos e boas práticas de ITIL, principalmente no que tange a Operação de Serviço, que inclui o gerenciamento de eventos, gerenciamento de incidentes, gerenciamento dos pedidos e gerenciamento de problemas. Outra prática de ITIL que será importante na implantação e manutenção de um sistema de telefonia híbrido IP-TDM do tipo PABX é a Transição do Serviço, onde será definida a entrega dos serviços necessários ao negócio no uso operacional, contemplando principalmente os processos de gerenciamento de mudança, gerenciamento de configurações e ativos de serviço, gerenciamento de conhecimento, planejamento de transição e suporte e validação de serviço e testes.</w:t>
      </w:r>
    </w:p>
    <w:p w:rsidR="00C4427F" w:rsidRPr="00C4427F" w:rsidRDefault="00C4427F" w:rsidP="00DB7779">
      <w:pPr>
        <w:spacing w:line="360" w:lineRule="auto"/>
        <w:ind w:left="567" w:firstLine="709"/>
        <w:jc w:val="both"/>
        <w:rPr>
          <w:rFonts w:ascii="Calibri" w:hAnsi="Calibri" w:cs="ArialMT"/>
          <w:sz w:val="22"/>
          <w:szCs w:val="22"/>
          <w:lang w:eastAsia="en-US"/>
        </w:rPr>
      </w:pPr>
      <w:r w:rsidRPr="00C4427F">
        <w:rPr>
          <w:rFonts w:ascii="Calibri" w:hAnsi="Calibri" w:cs="ArialMT"/>
          <w:sz w:val="22"/>
          <w:szCs w:val="22"/>
          <w:lang w:eastAsia="en-US"/>
        </w:rPr>
        <w:t xml:space="preserve">Como pode ser verificado no objeto do edital, não se trata de simples locação de uma central telefônica. O objeto do presente edital, conforme item 3.2.8, considera um sistema de telefonia híbrido IP-TDM tipo PABX, com ramais analógicos e IPs, implantação de uma Unidade de Resposta Audível (URA), uso de </w:t>
      </w:r>
      <w:r w:rsidRPr="00C4427F">
        <w:rPr>
          <w:rFonts w:ascii="Calibri" w:hAnsi="Calibri" w:cs="ArialMT"/>
          <w:i/>
          <w:sz w:val="22"/>
          <w:szCs w:val="22"/>
          <w:lang w:eastAsia="en-US"/>
        </w:rPr>
        <w:t>softphones</w:t>
      </w:r>
      <w:r w:rsidRPr="00C4427F">
        <w:rPr>
          <w:rFonts w:ascii="Calibri" w:hAnsi="Calibri" w:cs="ArialMT"/>
          <w:sz w:val="22"/>
          <w:szCs w:val="22"/>
          <w:lang w:eastAsia="en-US"/>
        </w:rPr>
        <w:t>, instalação de um servidor com banco de dados que possibilite a gravação das ligações, bem como o relatório de filas e agentes, entre outros. Tais serviços não podem ser considerados de baixa complexidade e justificam a necessidade de um certificado como o exigido no item 13.2.1.</w:t>
      </w:r>
    </w:p>
    <w:p w:rsidR="00C4427F" w:rsidRPr="00C4427F" w:rsidRDefault="00C4427F" w:rsidP="00DB7779">
      <w:pPr>
        <w:spacing w:line="360" w:lineRule="auto"/>
        <w:ind w:left="567" w:firstLine="709"/>
        <w:jc w:val="both"/>
        <w:rPr>
          <w:rFonts w:ascii="Calibri" w:hAnsi="Calibri" w:cs="ArialMT"/>
          <w:sz w:val="22"/>
          <w:szCs w:val="22"/>
          <w:lang w:eastAsia="en-US"/>
        </w:rPr>
      </w:pPr>
      <w:r w:rsidRPr="00C4427F">
        <w:rPr>
          <w:rFonts w:ascii="Calibri" w:hAnsi="Calibri" w:cs="ArialMT"/>
          <w:sz w:val="22"/>
          <w:szCs w:val="22"/>
          <w:lang w:eastAsia="en-US"/>
        </w:rPr>
        <w:t xml:space="preserve"> Cabe esclarecer que o comprovante de vínculo empregatício, referido no item 13.3.1 do presente edital, poderá se dar com a apresentação de cópia da carteira de trabalho (CTPS) em que conste a licitante como contratante, do contrato social da licitante em que conste o profissional como sócio, do contrato de prestação de serviços previsto na legislação civil, ou, ainda, da declaração de contratação futura de profissional, desde que acompanhada de declaração de anuência do profissional. Por fim, esclarecemos que não está sendo exigida a certificação ITIL da proponente e sim do profissional que atuará na </w:t>
      </w:r>
      <w:r w:rsidRPr="00C4427F">
        <w:rPr>
          <w:rFonts w:ascii="Calibri" w:hAnsi="Calibri" w:cs="ArialMT"/>
          <w:sz w:val="22"/>
          <w:szCs w:val="22"/>
          <w:lang w:eastAsia="en-US"/>
        </w:rPr>
        <w:lastRenderedPageBreak/>
        <w:t>execução do serviço contratado, o que nesse caso, poderia causar prejuízo à competitividade deste certame.</w:t>
      </w:r>
    </w:p>
    <w:p w:rsidR="0067732A" w:rsidRDefault="0067732A" w:rsidP="00B77E29">
      <w:pPr>
        <w:pStyle w:val="Ttulo"/>
        <w:ind w:left="567"/>
        <w:rPr>
          <w:rFonts w:ascii="Calibri" w:hAnsi="Calibri"/>
          <w:b w:val="0"/>
          <w:sz w:val="22"/>
          <w:szCs w:val="22"/>
          <w:lang w:val="pt-BR"/>
        </w:rPr>
      </w:pPr>
    </w:p>
    <w:p w:rsidR="003B078B" w:rsidRDefault="003B078B" w:rsidP="00B77E29">
      <w:pPr>
        <w:pStyle w:val="Ttulo"/>
        <w:ind w:left="567"/>
        <w:rPr>
          <w:rFonts w:ascii="Calibri" w:hAnsi="Calibri"/>
          <w:b w:val="0"/>
          <w:sz w:val="22"/>
          <w:szCs w:val="22"/>
          <w:lang w:val="pt-BR"/>
        </w:rPr>
      </w:pPr>
    </w:p>
    <w:p w:rsidR="003B078B" w:rsidRDefault="003B078B" w:rsidP="00B77E29">
      <w:pPr>
        <w:pStyle w:val="Ttulo"/>
        <w:ind w:left="567"/>
        <w:rPr>
          <w:rFonts w:ascii="Calibri" w:hAnsi="Calibri"/>
          <w:b w:val="0"/>
          <w:sz w:val="22"/>
          <w:szCs w:val="22"/>
          <w:lang w:val="pt-BR"/>
        </w:rPr>
      </w:pPr>
    </w:p>
    <w:p w:rsidR="003B078B" w:rsidRPr="003D74EC" w:rsidRDefault="00080C6D" w:rsidP="003B078B">
      <w:pPr>
        <w:spacing w:line="360" w:lineRule="auto"/>
        <w:ind w:left="927"/>
        <w:jc w:val="both"/>
        <w:rPr>
          <w:rFonts w:ascii="Verdana" w:hAnsi="Verdana"/>
          <w:b/>
          <w:color w:val="000000"/>
          <w:sz w:val="17"/>
          <w:szCs w:val="17"/>
        </w:rPr>
      </w:pPr>
      <w:r w:rsidRPr="003D74EC">
        <w:rPr>
          <w:rFonts w:ascii="Verdana" w:hAnsi="Verdana"/>
          <w:b/>
          <w:color w:val="000000"/>
          <w:sz w:val="17"/>
          <w:szCs w:val="17"/>
        </w:rPr>
        <w:t>Considerando que as decisões proferidas nos itens acima não alteram o objeto da licitação concluo pela continuidade do certame.</w:t>
      </w:r>
      <w:r w:rsidR="003B078B" w:rsidRPr="003D74EC">
        <w:rPr>
          <w:rFonts w:ascii="Verdana" w:hAnsi="Verdana"/>
          <w:b/>
          <w:color w:val="000000"/>
          <w:sz w:val="17"/>
          <w:szCs w:val="17"/>
        </w:rPr>
        <w:t xml:space="preserve"> </w:t>
      </w:r>
    </w:p>
    <w:p w:rsidR="003B078B" w:rsidRDefault="003B078B" w:rsidP="003B078B">
      <w:pPr>
        <w:spacing w:line="360" w:lineRule="auto"/>
        <w:ind w:left="927"/>
        <w:jc w:val="both"/>
        <w:rPr>
          <w:rFonts w:ascii="Verdana" w:hAnsi="Verdana"/>
          <w:color w:val="000000"/>
          <w:sz w:val="17"/>
          <w:szCs w:val="17"/>
        </w:rPr>
      </w:pPr>
    </w:p>
    <w:p w:rsidR="003B078B" w:rsidRDefault="003B078B" w:rsidP="003B078B">
      <w:pPr>
        <w:spacing w:line="360" w:lineRule="auto"/>
        <w:ind w:left="927"/>
        <w:jc w:val="both"/>
        <w:rPr>
          <w:rFonts w:ascii="Verdana" w:hAnsi="Verdana"/>
          <w:color w:val="000000"/>
          <w:sz w:val="17"/>
          <w:szCs w:val="17"/>
        </w:rPr>
      </w:pPr>
    </w:p>
    <w:p w:rsidR="003B078B" w:rsidRDefault="003B078B" w:rsidP="003B078B">
      <w:pPr>
        <w:spacing w:line="360" w:lineRule="auto"/>
        <w:ind w:left="927"/>
        <w:jc w:val="both"/>
        <w:rPr>
          <w:rFonts w:ascii="Verdana" w:hAnsi="Verdana"/>
          <w:color w:val="000000"/>
          <w:sz w:val="17"/>
          <w:szCs w:val="17"/>
        </w:rPr>
      </w:pPr>
    </w:p>
    <w:p w:rsidR="003B078B" w:rsidRPr="003B078B" w:rsidRDefault="003B078B" w:rsidP="003B078B">
      <w:pPr>
        <w:spacing w:line="360" w:lineRule="auto"/>
        <w:ind w:left="927"/>
        <w:jc w:val="both"/>
        <w:rPr>
          <w:rFonts w:ascii="Verdana" w:hAnsi="Verdana"/>
          <w:color w:val="000000"/>
          <w:sz w:val="17"/>
          <w:szCs w:val="17"/>
        </w:rPr>
      </w:pPr>
    </w:p>
    <w:p w:rsidR="00565A9F" w:rsidRDefault="00B17138" w:rsidP="00080C6D">
      <w:pPr>
        <w:pStyle w:val="Ttulo"/>
        <w:ind w:left="567"/>
        <w:jc w:val="right"/>
        <w:rPr>
          <w:rFonts w:ascii="Calibri" w:hAnsi="Calibri"/>
          <w:b w:val="0"/>
          <w:sz w:val="22"/>
          <w:szCs w:val="22"/>
          <w:lang w:val="pt-BR"/>
        </w:rPr>
      </w:pPr>
      <w:r>
        <w:rPr>
          <w:rFonts w:ascii="Calibri" w:hAnsi="Calibri"/>
          <w:b w:val="0"/>
          <w:sz w:val="22"/>
          <w:szCs w:val="22"/>
          <w:lang w:val="pt-BR"/>
        </w:rPr>
        <w:t>Porto Alegre, 11</w:t>
      </w:r>
      <w:r w:rsidR="00080C6D">
        <w:rPr>
          <w:rFonts w:ascii="Calibri" w:hAnsi="Calibri"/>
          <w:b w:val="0"/>
          <w:sz w:val="22"/>
          <w:szCs w:val="22"/>
          <w:lang w:val="pt-BR"/>
        </w:rPr>
        <w:t xml:space="preserve"> de </w:t>
      </w:r>
      <w:r>
        <w:rPr>
          <w:rFonts w:ascii="Calibri" w:hAnsi="Calibri"/>
          <w:b w:val="0"/>
          <w:sz w:val="22"/>
          <w:szCs w:val="22"/>
          <w:lang w:val="pt-BR"/>
        </w:rPr>
        <w:t>março 2015.</w:t>
      </w:r>
    </w:p>
    <w:p w:rsidR="00565A9F" w:rsidRDefault="00565A9F" w:rsidP="00B77E29">
      <w:pPr>
        <w:pStyle w:val="Ttulo"/>
        <w:ind w:left="567"/>
        <w:rPr>
          <w:rFonts w:ascii="Calibri" w:hAnsi="Calibri"/>
          <w:b w:val="0"/>
          <w:sz w:val="22"/>
          <w:szCs w:val="22"/>
          <w:lang w:val="pt-BR"/>
        </w:rPr>
      </w:pPr>
    </w:p>
    <w:p w:rsidR="00080C6D" w:rsidRDefault="00080C6D" w:rsidP="00B77E29">
      <w:pPr>
        <w:pStyle w:val="Ttulo"/>
        <w:ind w:left="567"/>
        <w:rPr>
          <w:rFonts w:ascii="Calibri" w:hAnsi="Calibri"/>
          <w:b w:val="0"/>
          <w:sz w:val="22"/>
          <w:szCs w:val="22"/>
          <w:lang w:val="pt-BR"/>
        </w:rPr>
      </w:pPr>
    </w:p>
    <w:p w:rsidR="00080C6D" w:rsidRDefault="00080C6D" w:rsidP="00B77E29">
      <w:pPr>
        <w:pStyle w:val="Ttulo"/>
        <w:ind w:left="567"/>
        <w:rPr>
          <w:rFonts w:ascii="Calibri" w:hAnsi="Calibri"/>
          <w:b w:val="0"/>
          <w:sz w:val="22"/>
          <w:szCs w:val="22"/>
          <w:lang w:val="pt-BR"/>
        </w:rPr>
      </w:pPr>
    </w:p>
    <w:p w:rsidR="003D74EC" w:rsidRDefault="003D74EC" w:rsidP="00B77E29">
      <w:pPr>
        <w:pStyle w:val="Ttulo"/>
        <w:ind w:left="567"/>
        <w:rPr>
          <w:rFonts w:ascii="Calibri" w:hAnsi="Calibri"/>
          <w:b w:val="0"/>
          <w:sz w:val="22"/>
          <w:szCs w:val="22"/>
          <w:lang w:val="pt-BR"/>
        </w:rPr>
      </w:pPr>
    </w:p>
    <w:p w:rsidR="003D74EC" w:rsidRDefault="003D74EC" w:rsidP="00B77E29">
      <w:pPr>
        <w:pStyle w:val="Ttulo"/>
        <w:ind w:left="567"/>
        <w:rPr>
          <w:rFonts w:ascii="Calibri" w:hAnsi="Calibri"/>
          <w:b w:val="0"/>
          <w:sz w:val="22"/>
          <w:szCs w:val="22"/>
          <w:lang w:val="pt-BR"/>
        </w:rPr>
      </w:pPr>
    </w:p>
    <w:p w:rsidR="003B078B" w:rsidRPr="0055607B" w:rsidRDefault="003B078B" w:rsidP="003B078B">
      <w:pPr>
        <w:pStyle w:val="Ttulo"/>
        <w:ind w:left="567"/>
        <w:rPr>
          <w:rFonts w:ascii="Calibri" w:hAnsi="Calibri"/>
          <w:b w:val="0"/>
          <w:sz w:val="22"/>
          <w:szCs w:val="22"/>
          <w:lang w:val="pt-BR"/>
        </w:rPr>
      </w:pPr>
    </w:p>
    <w:p w:rsidR="003B078B" w:rsidRPr="00B17138" w:rsidRDefault="00B17138" w:rsidP="003B078B">
      <w:pPr>
        <w:pStyle w:val="Ttulo"/>
        <w:ind w:left="567"/>
        <w:rPr>
          <w:rFonts w:ascii="Calibri" w:hAnsi="Calibri"/>
          <w:b w:val="0"/>
          <w:sz w:val="22"/>
          <w:szCs w:val="22"/>
          <w:lang w:val="pt-BR"/>
        </w:rPr>
      </w:pPr>
      <w:r>
        <w:rPr>
          <w:rFonts w:ascii="Calibri" w:hAnsi="Calibri"/>
          <w:b w:val="0"/>
          <w:sz w:val="22"/>
          <w:szCs w:val="22"/>
          <w:lang w:val="pt-BR"/>
        </w:rPr>
        <w:t>Marcele Danni Acosta</w:t>
      </w:r>
    </w:p>
    <w:p w:rsidR="003B078B" w:rsidRPr="00565A9F" w:rsidRDefault="00B17138" w:rsidP="003B078B">
      <w:pPr>
        <w:pStyle w:val="Ttulo"/>
        <w:ind w:left="567"/>
        <w:rPr>
          <w:rFonts w:ascii="Calibri" w:hAnsi="Calibri"/>
          <w:b w:val="0"/>
          <w:sz w:val="22"/>
          <w:szCs w:val="22"/>
          <w:lang w:val="pt-BR"/>
        </w:rPr>
      </w:pPr>
      <w:r>
        <w:rPr>
          <w:rFonts w:ascii="Calibri" w:hAnsi="Calibri"/>
          <w:b w:val="0"/>
          <w:sz w:val="22"/>
          <w:szCs w:val="22"/>
          <w:lang w:val="pt-BR"/>
        </w:rPr>
        <w:t>Pregoeira</w:t>
      </w:r>
    </w:p>
    <w:p w:rsidR="00565A9F" w:rsidRPr="0055607B" w:rsidRDefault="00565A9F" w:rsidP="00B77E29">
      <w:pPr>
        <w:pStyle w:val="Ttulo"/>
        <w:ind w:left="567"/>
        <w:rPr>
          <w:rFonts w:ascii="Calibri" w:hAnsi="Calibri"/>
          <w:b w:val="0"/>
          <w:sz w:val="22"/>
          <w:szCs w:val="22"/>
          <w:lang w:val="pt-BR"/>
        </w:rPr>
      </w:pPr>
    </w:p>
    <w:sectPr w:rsidR="00565A9F" w:rsidRPr="0055607B" w:rsidSect="000068E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11" w:rsidRDefault="00750D11">
      <w:r>
        <w:separator/>
      </w:r>
    </w:p>
  </w:endnote>
  <w:endnote w:type="continuationSeparator" w:id="0">
    <w:p w:rsidR="00750D11" w:rsidRDefault="0075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11" w:rsidRDefault="00750D11">
      <w:r>
        <w:separator/>
      </w:r>
    </w:p>
  </w:footnote>
  <w:footnote w:type="continuationSeparator" w:id="0">
    <w:p w:rsidR="00750D11" w:rsidRDefault="00750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84" w:rsidRPr="00497775" w:rsidRDefault="00BC0F84">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7.8pt" o:ole="" fillcolor="window">
          <v:imagedata r:id="rId1" o:title=""/>
        </v:shape>
        <o:OLEObject Type="Embed" ProgID="MSDraw" ShapeID="_x0000_i1025" DrawAspect="Content" ObjectID="_1548857636" r:id="rId2">
          <o:FieldCodes>\* LOWER</o:FieldCodes>
        </o:OLEObject>
      </w:object>
    </w:r>
  </w:p>
  <w:p w:rsidR="00BC0F84" w:rsidRPr="00497775" w:rsidRDefault="00BC0F84">
    <w:pPr>
      <w:pStyle w:val="Cabealho"/>
      <w:spacing w:line="120" w:lineRule="auto"/>
      <w:jc w:val="center"/>
      <w:rPr>
        <w:sz w:val="24"/>
        <w:szCs w:val="24"/>
      </w:rPr>
    </w:pPr>
  </w:p>
  <w:p w:rsidR="00BC0F84" w:rsidRPr="00555945" w:rsidRDefault="00BC0F84">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BC0F84" w:rsidRPr="00555945" w:rsidRDefault="00BC0F84">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BC0F84" w:rsidRDefault="00BC0F84">
    <w:pPr>
      <w:pStyle w:val="Cabealho"/>
      <w:jc w:val="center"/>
      <w:rPr>
        <w:rFonts w:ascii="Arial" w:hAnsi="Arial"/>
        <w:b/>
        <w:sz w:val="24"/>
        <w:szCs w:val="24"/>
      </w:rPr>
    </w:pPr>
  </w:p>
  <w:p w:rsidR="00BC0F84" w:rsidRPr="00497775" w:rsidRDefault="00BC0F84">
    <w:pPr>
      <w:pStyle w:val="Cabealho"/>
      <w:jc w:val="center"/>
      <w:rPr>
        <w:rFonts w:ascii="Arial" w:hAnsi="Arial"/>
        <w:sz w:val="24"/>
        <w:szCs w:val="24"/>
      </w:rPr>
    </w:pPr>
  </w:p>
  <w:p w:rsidR="00BC0F84" w:rsidRDefault="00BC0F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7B65"/>
    <w:multiLevelType w:val="hybridMultilevel"/>
    <w:tmpl w:val="E570B2F2"/>
    <w:lvl w:ilvl="0" w:tplc="938E32AE">
      <w:start w:val="1"/>
      <w:numFmt w:val="decimal"/>
      <w:lvlText w:val="(%1)"/>
      <w:lvlJc w:val="left"/>
      <w:pPr>
        <w:ind w:left="927" w:hanging="360"/>
      </w:pPr>
      <w:rPr>
        <w:rFonts w:cs="Arial" w:hint="default"/>
        <w:b/>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251F3F4A"/>
    <w:multiLevelType w:val="hybridMultilevel"/>
    <w:tmpl w:val="BB3EC694"/>
    <w:lvl w:ilvl="0" w:tplc="938E32AE">
      <w:start w:val="1"/>
      <w:numFmt w:val="decimal"/>
      <w:lvlText w:val="(%1)"/>
      <w:lvlJc w:val="left"/>
      <w:pPr>
        <w:ind w:left="927" w:hanging="360"/>
      </w:pPr>
      <w:rPr>
        <w:rFonts w:cs="Arial" w:hint="default"/>
        <w:b/>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2A5078A5"/>
    <w:multiLevelType w:val="hybridMultilevel"/>
    <w:tmpl w:val="1674E476"/>
    <w:lvl w:ilvl="0" w:tplc="938E32AE">
      <w:start w:val="1"/>
      <w:numFmt w:val="decimal"/>
      <w:lvlText w:val="(%1)"/>
      <w:lvlJc w:val="left"/>
      <w:pPr>
        <w:ind w:left="927" w:hanging="360"/>
      </w:pPr>
      <w:rPr>
        <w:rFonts w:cs="Arial" w:hint="default"/>
        <w:b/>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37B85C54"/>
    <w:multiLevelType w:val="hybridMultilevel"/>
    <w:tmpl w:val="FC0C2648"/>
    <w:lvl w:ilvl="0" w:tplc="938E32AE">
      <w:start w:val="1"/>
      <w:numFmt w:val="decimal"/>
      <w:lvlText w:val="(%1)"/>
      <w:lvlJc w:val="left"/>
      <w:pPr>
        <w:ind w:left="927" w:hanging="360"/>
      </w:pPr>
      <w:rPr>
        <w:rFonts w:cs="Arial" w:hint="default"/>
        <w:b/>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595F6AD1"/>
    <w:multiLevelType w:val="hybridMultilevel"/>
    <w:tmpl w:val="4538C492"/>
    <w:lvl w:ilvl="0" w:tplc="B5B20C18">
      <w:start w:val="1"/>
      <w:numFmt w:val="decimal"/>
      <w:lvlText w:val="%1."/>
      <w:lvlJc w:val="left"/>
      <w:pPr>
        <w:ind w:left="720" w:hanging="360"/>
      </w:pPr>
      <w:rPr>
        <w:rFonts w:eastAsia="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59FD0A7C"/>
    <w:multiLevelType w:val="hybridMultilevel"/>
    <w:tmpl w:val="B9687C68"/>
    <w:lvl w:ilvl="0" w:tplc="938E32AE">
      <w:start w:val="1"/>
      <w:numFmt w:val="decimal"/>
      <w:lvlText w:val="(%1)"/>
      <w:lvlJc w:val="left"/>
      <w:pPr>
        <w:ind w:left="927" w:hanging="360"/>
      </w:pPr>
      <w:rPr>
        <w:rFonts w:cs="Arial" w:hint="default"/>
        <w:b/>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71C320B2"/>
    <w:multiLevelType w:val="hybridMultilevel"/>
    <w:tmpl w:val="EBB2B0E8"/>
    <w:lvl w:ilvl="0" w:tplc="2AA6B13E">
      <w:start w:val="1"/>
      <w:numFmt w:val="decimal"/>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68E0"/>
    <w:rsid w:val="000364EE"/>
    <w:rsid w:val="00053DE0"/>
    <w:rsid w:val="0005675B"/>
    <w:rsid w:val="00057623"/>
    <w:rsid w:val="00057C30"/>
    <w:rsid w:val="000617B7"/>
    <w:rsid w:val="000669E7"/>
    <w:rsid w:val="00071E69"/>
    <w:rsid w:val="00080C6D"/>
    <w:rsid w:val="000979C8"/>
    <w:rsid w:val="000A33FB"/>
    <w:rsid w:val="000B4EAD"/>
    <w:rsid w:val="000F34CE"/>
    <w:rsid w:val="00103E4A"/>
    <w:rsid w:val="00111AB9"/>
    <w:rsid w:val="00126E73"/>
    <w:rsid w:val="001327EC"/>
    <w:rsid w:val="001571C3"/>
    <w:rsid w:val="0016639B"/>
    <w:rsid w:val="00177493"/>
    <w:rsid w:val="001C507A"/>
    <w:rsid w:val="001D0742"/>
    <w:rsid w:val="001D75FE"/>
    <w:rsid w:val="001E7432"/>
    <w:rsid w:val="001F156E"/>
    <w:rsid w:val="001F56CC"/>
    <w:rsid w:val="00221E26"/>
    <w:rsid w:val="00235D80"/>
    <w:rsid w:val="002652A0"/>
    <w:rsid w:val="00265FA4"/>
    <w:rsid w:val="002730BA"/>
    <w:rsid w:val="002823A5"/>
    <w:rsid w:val="00291EEE"/>
    <w:rsid w:val="002C0DB2"/>
    <w:rsid w:val="002F2257"/>
    <w:rsid w:val="00301636"/>
    <w:rsid w:val="00323933"/>
    <w:rsid w:val="00345F0F"/>
    <w:rsid w:val="003523FD"/>
    <w:rsid w:val="00372B1A"/>
    <w:rsid w:val="00373BC1"/>
    <w:rsid w:val="0037426E"/>
    <w:rsid w:val="00391337"/>
    <w:rsid w:val="003B078B"/>
    <w:rsid w:val="003C12E6"/>
    <w:rsid w:val="003D5E43"/>
    <w:rsid w:val="003D74EC"/>
    <w:rsid w:val="003E0B38"/>
    <w:rsid w:val="003E7CC2"/>
    <w:rsid w:val="004136E5"/>
    <w:rsid w:val="004216A1"/>
    <w:rsid w:val="004220E9"/>
    <w:rsid w:val="004427F1"/>
    <w:rsid w:val="0044356A"/>
    <w:rsid w:val="0045255C"/>
    <w:rsid w:val="00454F4D"/>
    <w:rsid w:val="00497775"/>
    <w:rsid w:val="004B1BB1"/>
    <w:rsid w:val="004C50C9"/>
    <w:rsid w:val="004D1F81"/>
    <w:rsid w:val="004D480F"/>
    <w:rsid w:val="004E145A"/>
    <w:rsid w:val="004F4104"/>
    <w:rsid w:val="0052594E"/>
    <w:rsid w:val="00526B77"/>
    <w:rsid w:val="00555945"/>
    <w:rsid w:val="0055607B"/>
    <w:rsid w:val="00556628"/>
    <w:rsid w:val="00565A9F"/>
    <w:rsid w:val="00566E93"/>
    <w:rsid w:val="00573C84"/>
    <w:rsid w:val="005C6CE4"/>
    <w:rsid w:val="005D05CF"/>
    <w:rsid w:val="005F400C"/>
    <w:rsid w:val="00600660"/>
    <w:rsid w:val="00603E01"/>
    <w:rsid w:val="006340B3"/>
    <w:rsid w:val="006420A8"/>
    <w:rsid w:val="00656084"/>
    <w:rsid w:val="00661783"/>
    <w:rsid w:val="0067732A"/>
    <w:rsid w:val="006A201B"/>
    <w:rsid w:val="006A2273"/>
    <w:rsid w:val="006A6F2E"/>
    <w:rsid w:val="006B6E93"/>
    <w:rsid w:val="006D07B6"/>
    <w:rsid w:val="006E03E6"/>
    <w:rsid w:val="006E065D"/>
    <w:rsid w:val="006E08AA"/>
    <w:rsid w:val="007173AC"/>
    <w:rsid w:val="00737048"/>
    <w:rsid w:val="00745352"/>
    <w:rsid w:val="00750D11"/>
    <w:rsid w:val="007641BE"/>
    <w:rsid w:val="007A31A4"/>
    <w:rsid w:val="007D75B0"/>
    <w:rsid w:val="007D7A37"/>
    <w:rsid w:val="00807C9C"/>
    <w:rsid w:val="008169B3"/>
    <w:rsid w:val="00825554"/>
    <w:rsid w:val="00861A52"/>
    <w:rsid w:val="0086528F"/>
    <w:rsid w:val="00865D0F"/>
    <w:rsid w:val="00881B16"/>
    <w:rsid w:val="008C7584"/>
    <w:rsid w:val="008C78C7"/>
    <w:rsid w:val="008F2488"/>
    <w:rsid w:val="00921CD4"/>
    <w:rsid w:val="00936EF0"/>
    <w:rsid w:val="00952B75"/>
    <w:rsid w:val="0095375D"/>
    <w:rsid w:val="00953889"/>
    <w:rsid w:val="00955F0B"/>
    <w:rsid w:val="009571FA"/>
    <w:rsid w:val="00960299"/>
    <w:rsid w:val="00961F43"/>
    <w:rsid w:val="00972A41"/>
    <w:rsid w:val="0098146C"/>
    <w:rsid w:val="00987005"/>
    <w:rsid w:val="009D0ECE"/>
    <w:rsid w:val="009E4C3D"/>
    <w:rsid w:val="009F2C3A"/>
    <w:rsid w:val="00A14889"/>
    <w:rsid w:val="00A15222"/>
    <w:rsid w:val="00A233EE"/>
    <w:rsid w:val="00A24637"/>
    <w:rsid w:val="00A24EA7"/>
    <w:rsid w:val="00A27E82"/>
    <w:rsid w:val="00A42832"/>
    <w:rsid w:val="00A54034"/>
    <w:rsid w:val="00A7166D"/>
    <w:rsid w:val="00A73C46"/>
    <w:rsid w:val="00A75E5F"/>
    <w:rsid w:val="00A7772B"/>
    <w:rsid w:val="00A80184"/>
    <w:rsid w:val="00AB4A26"/>
    <w:rsid w:val="00AC7B9D"/>
    <w:rsid w:val="00AD0CB1"/>
    <w:rsid w:val="00AD1E4F"/>
    <w:rsid w:val="00AE1C2B"/>
    <w:rsid w:val="00AF1DE0"/>
    <w:rsid w:val="00B17138"/>
    <w:rsid w:val="00B2041F"/>
    <w:rsid w:val="00B24E13"/>
    <w:rsid w:val="00B2693C"/>
    <w:rsid w:val="00B366E8"/>
    <w:rsid w:val="00B55C87"/>
    <w:rsid w:val="00B77E29"/>
    <w:rsid w:val="00BA17B3"/>
    <w:rsid w:val="00BA2B22"/>
    <w:rsid w:val="00BA6C9C"/>
    <w:rsid w:val="00BC0F84"/>
    <w:rsid w:val="00BE1F19"/>
    <w:rsid w:val="00BE6938"/>
    <w:rsid w:val="00C10A1D"/>
    <w:rsid w:val="00C14195"/>
    <w:rsid w:val="00C330FF"/>
    <w:rsid w:val="00C4427F"/>
    <w:rsid w:val="00C73134"/>
    <w:rsid w:val="00C751D8"/>
    <w:rsid w:val="00C77878"/>
    <w:rsid w:val="00C84761"/>
    <w:rsid w:val="00CC71B2"/>
    <w:rsid w:val="00CE5715"/>
    <w:rsid w:val="00CF0CAD"/>
    <w:rsid w:val="00CF14C9"/>
    <w:rsid w:val="00CF6D72"/>
    <w:rsid w:val="00D02547"/>
    <w:rsid w:val="00D111D4"/>
    <w:rsid w:val="00D24546"/>
    <w:rsid w:val="00D71BC1"/>
    <w:rsid w:val="00D77A35"/>
    <w:rsid w:val="00D77E4C"/>
    <w:rsid w:val="00DA3093"/>
    <w:rsid w:val="00DB64A5"/>
    <w:rsid w:val="00DB7779"/>
    <w:rsid w:val="00DF5348"/>
    <w:rsid w:val="00DF712E"/>
    <w:rsid w:val="00E030CC"/>
    <w:rsid w:val="00E042F2"/>
    <w:rsid w:val="00E06288"/>
    <w:rsid w:val="00E20AB1"/>
    <w:rsid w:val="00E24676"/>
    <w:rsid w:val="00E24887"/>
    <w:rsid w:val="00E36CDE"/>
    <w:rsid w:val="00E616BF"/>
    <w:rsid w:val="00E651B1"/>
    <w:rsid w:val="00E65B97"/>
    <w:rsid w:val="00E92639"/>
    <w:rsid w:val="00E9533B"/>
    <w:rsid w:val="00EA642D"/>
    <w:rsid w:val="00EB289E"/>
    <w:rsid w:val="00EC1496"/>
    <w:rsid w:val="00EC2C4B"/>
    <w:rsid w:val="00EC7AC9"/>
    <w:rsid w:val="00ED2D83"/>
    <w:rsid w:val="00EE1458"/>
    <w:rsid w:val="00EE6FD5"/>
    <w:rsid w:val="00EF682C"/>
    <w:rsid w:val="00F15490"/>
    <w:rsid w:val="00F17F0C"/>
    <w:rsid w:val="00F20764"/>
    <w:rsid w:val="00F2751B"/>
    <w:rsid w:val="00F30E4D"/>
    <w:rsid w:val="00F3580F"/>
    <w:rsid w:val="00F3655C"/>
    <w:rsid w:val="00F5093F"/>
    <w:rsid w:val="00F67295"/>
    <w:rsid w:val="00F86216"/>
    <w:rsid w:val="00FA3F03"/>
    <w:rsid w:val="00FB782B"/>
    <w:rsid w:val="00FC0B44"/>
    <w:rsid w:val="00FD6C00"/>
    <w:rsid w:val="00FE41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339BF4-80AC-418B-A887-83752F81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E0"/>
  </w:style>
  <w:style w:type="paragraph" w:styleId="Ttulo1">
    <w:name w:val="heading 1"/>
    <w:basedOn w:val="Normal"/>
    <w:next w:val="Normal"/>
    <w:qFormat/>
    <w:rsid w:val="000068E0"/>
    <w:pPr>
      <w:keepNext/>
      <w:spacing w:line="360" w:lineRule="auto"/>
      <w:ind w:right="284"/>
      <w:jc w:val="both"/>
      <w:outlineLvl w:val="0"/>
    </w:pPr>
    <w:rPr>
      <w:b/>
      <w:sz w:val="28"/>
    </w:rPr>
  </w:style>
  <w:style w:type="paragraph" w:styleId="Ttulo2">
    <w:name w:val="heading 2"/>
    <w:basedOn w:val="Normal"/>
    <w:next w:val="Normal"/>
    <w:qFormat/>
    <w:rsid w:val="000068E0"/>
    <w:pPr>
      <w:keepNext/>
      <w:jc w:val="both"/>
      <w:outlineLvl w:val="1"/>
    </w:pPr>
    <w:rPr>
      <w:rFonts w:ascii="Arial" w:hAnsi="Arial"/>
      <w:sz w:val="28"/>
    </w:rPr>
  </w:style>
  <w:style w:type="paragraph" w:styleId="Ttulo3">
    <w:name w:val="heading 3"/>
    <w:basedOn w:val="Normal"/>
    <w:next w:val="Normal"/>
    <w:qFormat/>
    <w:rsid w:val="000068E0"/>
    <w:pPr>
      <w:keepNext/>
      <w:spacing w:line="360" w:lineRule="auto"/>
      <w:ind w:left="1134" w:firstLine="1701"/>
      <w:jc w:val="both"/>
      <w:outlineLvl w:val="2"/>
    </w:pPr>
    <w:rPr>
      <w:rFonts w:ascii="Arial Narrow" w:hAnsi="Arial Narrow"/>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068E0"/>
    <w:pPr>
      <w:tabs>
        <w:tab w:val="center" w:pos="4419"/>
        <w:tab w:val="right" w:pos="8838"/>
      </w:tabs>
    </w:pPr>
  </w:style>
  <w:style w:type="paragraph" w:styleId="Rodap">
    <w:name w:val="footer"/>
    <w:basedOn w:val="Normal"/>
    <w:rsid w:val="000068E0"/>
    <w:pPr>
      <w:tabs>
        <w:tab w:val="center" w:pos="4419"/>
        <w:tab w:val="right" w:pos="8838"/>
      </w:tabs>
    </w:pPr>
  </w:style>
  <w:style w:type="paragraph" w:styleId="Recuodecorpodetexto">
    <w:name w:val="Body Text Indent"/>
    <w:basedOn w:val="Normal"/>
    <w:rsid w:val="000068E0"/>
    <w:pPr>
      <w:ind w:left="2835"/>
      <w:jc w:val="both"/>
    </w:pPr>
    <w:rPr>
      <w:rFonts w:ascii="Courier New" w:hAnsi="Courier New"/>
      <w:sz w:val="22"/>
    </w:rPr>
  </w:style>
  <w:style w:type="paragraph" w:styleId="Recuodecorpodetexto2">
    <w:name w:val="Body Text Indent 2"/>
    <w:basedOn w:val="Normal"/>
    <w:rsid w:val="000068E0"/>
    <w:pPr>
      <w:ind w:left="2835"/>
      <w:jc w:val="both"/>
    </w:pPr>
    <w:rPr>
      <w:rFonts w:ascii="Arial Narrow" w:hAnsi="Arial Narrow"/>
      <w:sz w:val="24"/>
    </w:rPr>
  </w:style>
  <w:style w:type="paragraph" w:styleId="Recuodecorpodetexto3">
    <w:name w:val="Body Text Indent 3"/>
    <w:basedOn w:val="Normal"/>
    <w:rsid w:val="000068E0"/>
    <w:pPr>
      <w:ind w:left="1701" w:firstLine="1134"/>
      <w:jc w:val="both"/>
    </w:pPr>
    <w:rPr>
      <w:rFonts w:ascii="Arial Narrow" w:hAnsi="Arial Narrow"/>
      <w:sz w:val="28"/>
    </w:rPr>
  </w:style>
  <w:style w:type="paragraph" w:styleId="Corpodetexto">
    <w:name w:val="Body Text"/>
    <w:basedOn w:val="Normal"/>
    <w:rsid w:val="000068E0"/>
    <w:pPr>
      <w:jc w:val="both"/>
    </w:pPr>
    <w:rPr>
      <w:rFonts w:ascii="Arial" w:hAnsi="Arial"/>
      <w:snapToGrid w:val="0"/>
      <w:sz w:val="28"/>
    </w:rPr>
  </w:style>
  <w:style w:type="paragraph" w:styleId="Ttulo">
    <w:name w:val="Title"/>
    <w:basedOn w:val="Normal"/>
    <w:link w:val="TtuloChar"/>
    <w:qFormat/>
    <w:rsid w:val="00497775"/>
    <w:pPr>
      <w:jc w:val="center"/>
    </w:pPr>
    <w:rPr>
      <w:b/>
      <w:sz w:val="24"/>
      <w:lang w:val="x-none" w:eastAsia="x-none"/>
    </w:rPr>
  </w:style>
  <w:style w:type="character" w:customStyle="1" w:styleId="TtuloChar">
    <w:name w:val="Título Char"/>
    <w:link w:val="Ttulo"/>
    <w:rsid w:val="00DF5348"/>
    <w:rPr>
      <w:b/>
      <w:sz w:val="24"/>
    </w:rPr>
  </w:style>
  <w:style w:type="paragraph" w:styleId="PargrafodaLista">
    <w:name w:val="List Paragraph"/>
    <w:basedOn w:val="Normal"/>
    <w:uiPriority w:val="34"/>
    <w:qFormat/>
    <w:rsid w:val="00EC7AC9"/>
    <w:pPr>
      <w:ind w:left="708"/>
    </w:pPr>
  </w:style>
  <w:style w:type="paragraph" w:customStyle="1" w:styleId="texto-recuo-1a-linha">
    <w:name w:val="texto-recuo-1a-linha"/>
    <w:basedOn w:val="Normal"/>
    <w:rsid w:val="004D1F81"/>
    <w:pPr>
      <w:spacing w:before="100" w:beforeAutospacing="1" w:after="100" w:afterAutospacing="1"/>
    </w:pPr>
    <w:rPr>
      <w:rFonts w:eastAsia="Calibri"/>
      <w:sz w:val="24"/>
      <w:szCs w:val="24"/>
    </w:rPr>
  </w:style>
  <w:style w:type="paragraph" w:styleId="Textodebalo">
    <w:name w:val="Balloon Text"/>
    <w:basedOn w:val="Normal"/>
    <w:link w:val="TextodebaloChar"/>
    <w:rsid w:val="0067732A"/>
    <w:rPr>
      <w:rFonts w:ascii="Tahoma" w:hAnsi="Tahoma" w:cs="Tahoma"/>
      <w:sz w:val="16"/>
      <w:szCs w:val="16"/>
    </w:rPr>
  </w:style>
  <w:style w:type="character" w:customStyle="1" w:styleId="TextodebaloChar">
    <w:name w:val="Texto de balão Char"/>
    <w:link w:val="Textodebalo"/>
    <w:rsid w:val="0067732A"/>
    <w:rPr>
      <w:rFonts w:ascii="Tahoma" w:hAnsi="Tahoma" w:cs="Tahoma"/>
      <w:sz w:val="16"/>
      <w:szCs w:val="16"/>
    </w:rPr>
  </w:style>
  <w:style w:type="character" w:styleId="Hyperlink">
    <w:name w:val="Hyperlink"/>
    <w:uiPriority w:val="99"/>
    <w:unhideWhenUsed/>
    <w:rsid w:val="00C14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45D0B-2C07-40EF-BB4D-B212873E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3594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CAU/RS</dc:creator>
  <cp:keywords/>
  <cp:lastModifiedBy>Vanessa Just Blanco</cp:lastModifiedBy>
  <cp:revision>2</cp:revision>
  <cp:lastPrinted>2015-03-11T19:02:00Z</cp:lastPrinted>
  <dcterms:created xsi:type="dcterms:W3CDTF">2017-02-17T19:28:00Z</dcterms:created>
  <dcterms:modified xsi:type="dcterms:W3CDTF">2017-02-17T19:28:00Z</dcterms:modified>
</cp:coreProperties>
</file>