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2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116"/>
        <w:gridCol w:w="7216"/>
      </w:tblGrid>
      <w:tr w:rsidR="00FD4628" w:rsidRPr="000C644F" w:rsidTr="00FD4628">
        <w:trPr>
          <w:cantSplit/>
          <w:trHeight w:val="283"/>
          <w:jc w:val="center"/>
        </w:trPr>
        <w:tc>
          <w:tcPr>
            <w:tcW w:w="21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FD4628" w:rsidRPr="000C644F" w:rsidRDefault="00FD4628" w:rsidP="005E54BA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bookmarkStart w:id="0" w:name="_GoBack"/>
            <w:bookmarkEnd w:id="0"/>
            <w:r w:rsidRPr="000C644F">
              <w:rPr>
                <w:rFonts w:ascii="Times New Roman" w:hAnsi="Times New Roman"/>
                <w:sz w:val="22"/>
                <w:szCs w:val="22"/>
                <w:lang w:eastAsia="pt-BR"/>
              </w:rPr>
              <w:br w:type="page"/>
              <w:t>PROCESSO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FD4628" w:rsidRPr="000C644F" w:rsidRDefault="00FD4628" w:rsidP="005E54BA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</w:p>
        </w:tc>
      </w:tr>
      <w:tr w:rsidR="00FD4628" w:rsidRPr="000C644F" w:rsidTr="00FD4628">
        <w:trPr>
          <w:cantSplit/>
          <w:trHeight w:val="283"/>
          <w:jc w:val="center"/>
        </w:trPr>
        <w:tc>
          <w:tcPr>
            <w:tcW w:w="21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FD4628" w:rsidRPr="000C644F" w:rsidRDefault="00FD4628" w:rsidP="005E54BA">
            <w:pPr>
              <w:outlineLvl w:val="4"/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0C644F">
              <w:rPr>
                <w:rFonts w:ascii="Times New Roman" w:hAnsi="Times New Roman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FD4628" w:rsidRPr="000C644F" w:rsidRDefault="00E33DC4" w:rsidP="00744A1E">
            <w:pPr>
              <w:widowControl w:val="0"/>
              <w:rPr>
                <w:rFonts w:ascii="Times New Roman" w:hAnsi="Times New Roman"/>
                <w:bCs/>
                <w:sz w:val="22"/>
                <w:szCs w:val="22"/>
                <w:lang w:eastAsia="pt-BR"/>
              </w:rPr>
            </w:pPr>
            <w:r w:rsidRPr="000C644F">
              <w:rPr>
                <w:rFonts w:ascii="Times New Roman" w:hAnsi="Times New Roman"/>
                <w:sz w:val="22"/>
                <w:szCs w:val="22"/>
              </w:rPr>
              <w:t>Presidência</w:t>
            </w:r>
          </w:p>
        </w:tc>
      </w:tr>
      <w:tr w:rsidR="00E01C77" w:rsidRPr="000C644F" w:rsidTr="00FD4628">
        <w:trPr>
          <w:cantSplit/>
          <w:trHeight w:val="283"/>
          <w:jc w:val="center"/>
        </w:trPr>
        <w:tc>
          <w:tcPr>
            <w:tcW w:w="211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:rsidR="00E01C77" w:rsidRPr="000C644F" w:rsidRDefault="00E01C77" w:rsidP="00E01C77">
            <w:pPr>
              <w:rPr>
                <w:rFonts w:ascii="Times New Roman" w:hAnsi="Times New Roman"/>
                <w:sz w:val="22"/>
                <w:szCs w:val="22"/>
                <w:lang w:eastAsia="pt-BR"/>
              </w:rPr>
            </w:pPr>
            <w:r w:rsidRPr="000C644F">
              <w:rPr>
                <w:rFonts w:ascii="Times New Roman" w:hAnsi="Times New Roman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E01C77" w:rsidRPr="00B314F3" w:rsidRDefault="00E01C77" w:rsidP="00287338">
            <w:pPr>
              <w:pStyle w:val="NormalWeb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Aprova encaminhamentos acerca </w:t>
            </w:r>
            <w:r w:rsidR="00287338">
              <w:rPr>
                <w:sz w:val="22"/>
                <w:szCs w:val="22"/>
              </w:rPr>
              <w:t xml:space="preserve">da </w:t>
            </w:r>
            <w:r w:rsidR="00287338" w:rsidRPr="00494506">
              <w:rPr>
                <w:sz w:val="22"/>
                <w:szCs w:val="22"/>
              </w:rPr>
              <w:t>cessão de uso de veículos do CAU/RS</w:t>
            </w:r>
          </w:p>
        </w:tc>
      </w:tr>
    </w:tbl>
    <w:p w:rsidR="00124A49" w:rsidRPr="000C644F" w:rsidRDefault="00124A49" w:rsidP="00614C87">
      <w:pPr>
        <w:pBdr>
          <w:top w:val="single" w:sz="8" w:space="13" w:color="7F7F7F"/>
          <w:bottom w:val="single" w:sz="8" w:space="0" w:color="7F7F7F"/>
        </w:pBdr>
        <w:shd w:val="clear" w:color="auto" w:fill="F2F2F2"/>
        <w:spacing w:before="120" w:after="120"/>
        <w:jc w:val="center"/>
        <w:rPr>
          <w:rFonts w:ascii="Times New Roman" w:hAnsi="Times New Roman"/>
          <w:sz w:val="22"/>
          <w:szCs w:val="22"/>
          <w:lang w:eastAsia="pt-BR"/>
        </w:rPr>
      </w:pPr>
      <w:r w:rsidRPr="000C644F">
        <w:rPr>
          <w:rFonts w:ascii="Times New Roman" w:hAnsi="Times New Roman"/>
          <w:sz w:val="22"/>
          <w:szCs w:val="22"/>
          <w:lang w:eastAsia="pt-BR"/>
        </w:rPr>
        <w:t>DELIBERAÇÃO PLENÁRIA DPO</w:t>
      </w:r>
      <w:r w:rsidR="00E56097" w:rsidRPr="000C644F">
        <w:rPr>
          <w:rFonts w:ascii="Times New Roman" w:hAnsi="Times New Roman"/>
          <w:sz w:val="22"/>
          <w:szCs w:val="22"/>
          <w:lang w:eastAsia="pt-BR"/>
        </w:rPr>
        <w:t>/RS</w:t>
      </w:r>
      <w:r w:rsidRPr="000C644F">
        <w:rPr>
          <w:rFonts w:ascii="Times New Roman" w:hAnsi="Times New Roman"/>
          <w:sz w:val="22"/>
          <w:szCs w:val="22"/>
          <w:lang w:eastAsia="pt-BR"/>
        </w:rPr>
        <w:t xml:space="preserve"> Nº </w:t>
      </w:r>
      <w:r w:rsidR="00E91044">
        <w:rPr>
          <w:rFonts w:ascii="Times New Roman" w:hAnsi="Times New Roman"/>
          <w:sz w:val="22"/>
          <w:szCs w:val="22"/>
          <w:lang w:eastAsia="pt-BR"/>
        </w:rPr>
        <w:t>93</w:t>
      </w:r>
      <w:r w:rsidR="00561B12">
        <w:rPr>
          <w:rFonts w:ascii="Times New Roman" w:hAnsi="Times New Roman"/>
          <w:sz w:val="22"/>
          <w:szCs w:val="22"/>
          <w:lang w:eastAsia="pt-BR"/>
        </w:rPr>
        <w:t>2</w:t>
      </w:r>
      <w:r w:rsidRPr="000C644F">
        <w:rPr>
          <w:rFonts w:ascii="Times New Roman" w:hAnsi="Times New Roman"/>
          <w:sz w:val="22"/>
          <w:szCs w:val="22"/>
          <w:lang w:eastAsia="pt-BR"/>
        </w:rPr>
        <w:t>/</w:t>
      </w:r>
      <w:r w:rsidR="00FD4628" w:rsidRPr="000C644F">
        <w:rPr>
          <w:rFonts w:ascii="Times New Roman" w:hAnsi="Times New Roman"/>
          <w:sz w:val="22"/>
          <w:szCs w:val="22"/>
          <w:lang w:eastAsia="pt-BR"/>
        </w:rPr>
        <w:t>2018</w:t>
      </w:r>
    </w:p>
    <w:p w:rsidR="00735D6B" w:rsidRPr="000C644F" w:rsidRDefault="00735D6B" w:rsidP="00C4107B">
      <w:pPr>
        <w:tabs>
          <w:tab w:val="left" w:pos="1418"/>
        </w:tabs>
        <w:ind w:left="4820"/>
        <w:jc w:val="both"/>
        <w:rPr>
          <w:rFonts w:ascii="Times New Roman" w:hAnsi="Times New Roman"/>
          <w:sz w:val="22"/>
          <w:szCs w:val="22"/>
        </w:rPr>
      </w:pPr>
    </w:p>
    <w:p w:rsidR="00E01C77" w:rsidRPr="00E01C77" w:rsidRDefault="00E01C77" w:rsidP="00E01C77">
      <w:pPr>
        <w:tabs>
          <w:tab w:val="left" w:pos="1418"/>
        </w:tabs>
        <w:ind w:left="4820"/>
        <w:jc w:val="both"/>
        <w:rPr>
          <w:rFonts w:ascii="Times New Roman" w:hAnsi="Times New Roman"/>
          <w:sz w:val="22"/>
          <w:szCs w:val="22"/>
        </w:rPr>
      </w:pPr>
      <w:r w:rsidRPr="00E01C77">
        <w:rPr>
          <w:rFonts w:ascii="Times New Roman" w:hAnsi="Times New Roman"/>
          <w:sz w:val="22"/>
          <w:szCs w:val="22"/>
        </w:rPr>
        <w:t xml:space="preserve">Aprova encaminhamentos acerca </w:t>
      </w:r>
      <w:r w:rsidR="00287338">
        <w:rPr>
          <w:rFonts w:ascii="Times New Roman" w:hAnsi="Times New Roman"/>
          <w:sz w:val="22"/>
          <w:szCs w:val="22"/>
        </w:rPr>
        <w:t>d</w:t>
      </w:r>
      <w:r w:rsidR="00287338" w:rsidRPr="00494506">
        <w:rPr>
          <w:rFonts w:ascii="Times New Roman" w:hAnsi="Times New Roman"/>
          <w:sz w:val="22"/>
          <w:szCs w:val="22"/>
        </w:rPr>
        <w:t>a cessão de uso de veículos do CAU/RS</w:t>
      </w:r>
      <w:r w:rsidRPr="00E01C77">
        <w:rPr>
          <w:rFonts w:ascii="Times New Roman" w:hAnsi="Times New Roman"/>
          <w:sz w:val="22"/>
          <w:szCs w:val="22"/>
        </w:rPr>
        <w:t>.</w:t>
      </w:r>
    </w:p>
    <w:p w:rsidR="00E01C77" w:rsidRPr="00E01C77" w:rsidRDefault="00E01C77" w:rsidP="00E01C77">
      <w:pPr>
        <w:tabs>
          <w:tab w:val="left" w:pos="1418"/>
        </w:tabs>
        <w:ind w:left="4820"/>
        <w:jc w:val="both"/>
        <w:rPr>
          <w:rFonts w:ascii="Times New Roman" w:hAnsi="Times New Roman"/>
          <w:sz w:val="22"/>
          <w:szCs w:val="22"/>
        </w:rPr>
      </w:pPr>
    </w:p>
    <w:p w:rsidR="00C4107B" w:rsidRPr="000C644F" w:rsidRDefault="00C4107B" w:rsidP="00C4107B">
      <w:pPr>
        <w:tabs>
          <w:tab w:val="left" w:pos="1418"/>
        </w:tabs>
        <w:jc w:val="both"/>
        <w:rPr>
          <w:rFonts w:ascii="Times New Roman" w:hAnsi="Times New Roman"/>
          <w:sz w:val="22"/>
          <w:szCs w:val="22"/>
        </w:rPr>
      </w:pPr>
      <w:r w:rsidRPr="000C644F">
        <w:rPr>
          <w:rFonts w:ascii="Times New Roman" w:hAnsi="Times New Roman"/>
          <w:sz w:val="22"/>
          <w:szCs w:val="22"/>
        </w:rPr>
        <w:t xml:space="preserve">O PLENÁRIO DO CONSELHO DE ARQUITETURA E URBANISMO DO RIO GRANDE DO SUL – CAU/RS no exercício das competências e prerrogativas de que trata o artigo </w:t>
      </w:r>
      <w:r w:rsidR="00E33DC4" w:rsidRPr="000C644F">
        <w:rPr>
          <w:rFonts w:ascii="Times New Roman" w:hAnsi="Times New Roman"/>
          <w:sz w:val="22"/>
          <w:szCs w:val="22"/>
        </w:rPr>
        <w:t>29</w:t>
      </w:r>
      <w:r w:rsidR="006F24E8" w:rsidRPr="000C644F">
        <w:rPr>
          <w:rFonts w:ascii="Times New Roman" w:hAnsi="Times New Roman"/>
          <w:sz w:val="22"/>
          <w:szCs w:val="22"/>
        </w:rPr>
        <w:t>,</w:t>
      </w:r>
      <w:r w:rsidRPr="000C644F">
        <w:rPr>
          <w:rFonts w:ascii="Times New Roman" w:hAnsi="Times New Roman"/>
          <w:sz w:val="22"/>
          <w:szCs w:val="22"/>
        </w:rPr>
        <w:t xml:space="preserve"> do Regimento Interno do CAU/RS, reunido ordinariamente em Porto Alegre – RS, na sede do CAU/RS, no dia </w:t>
      </w:r>
      <w:r w:rsidR="00E33DC4" w:rsidRPr="000C644F">
        <w:rPr>
          <w:rFonts w:ascii="Times New Roman" w:hAnsi="Times New Roman"/>
          <w:sz w:val="22"/>
          <w:szCs w:val="22"/>
        </w:rPr>
        <w:t xml:space="preserve">27 de julho </w:t>
      </w:r>
      <w:r w:rsidRPr="000C644F">
        <w:rPr>
          <w:rFonts w:ascii="Times New Roman" w:hAnsi="Times New Roman"/>
          <w:sz w:val="22"/>
          <w:szCs w:val="22"/>
        </w:rPr>
        <w:t xml:space="preserve">de 2018; </w:t>
      </w:r>
    </w:p>
    <w:p w:rsidR="00C4107B" w:rsidRPr="000C644F" w:rsidRDefault="00C4107B" w:rsidP="00C4107B">
      <w:pPr>
        <w:tabs>
          <w:tab w:val="left" w:pos="1418"/>
        </w:tabs>
        <w:jc w:val="both"/>
        <w:rPr>
          <w:rFonts w:ascii="Times New Roman" w:hAnsi="Times New Roman"/>
          <w:sz w:val="22"/>
          <w:szCs w:val="22"/>
        </w:rPr>
      </w:pPr>
    </w:p>
    <w:p w:rsidR="00287338" w:rsidRPr="00494506" w:rsidRDefault="00287338" w:rsidP="00287338">
      <w:pPr>
        <w:jc w:val="both"/>
        <w:rPr>
          <w:rFonts w:ascii="Times New Roman" w:hAnsi="Times New Roman"/>
          <w:sz w:val="22"/>
          <w:szCs w:val="22"/>
        </w:rPr>
      </w:pPr>
      <w:r w:rsidRPr="00494506">
        <w:rPr>
          <w:rFonts w:ascii="Times New Roman" w:hAnsi="Times New Roman"/>
          <w:sz w:val="22"/>
          <w:szCs w:val="22"/>
        </w:rPr>
        <w:t>Considerando que, em 05/02/2014, o CAU/RS adquiriu 04 (quatro) veículos Toyota Étios Sedan, 1.5 XLS, ano/modelo 2014;</w:t>
      </w:r>
    </w:p>
    <w:p w:rsidR="00287338" w:rsidRPr="00494506" w:rsidRDefault="00287338" w:rsidP="00287338">
      <w:pPr>
        <w:jc w:val="both"/>
        <w:rPr>
          <w:rFonts w:ascii="Times New Roman" w:hAnsi="Times New Roman"/>
          <w:sz w:val="22"/>
          <w:szCs w:val="22"/>
        </w:rPr>
      </w:pPr>
    </w:p>
    <w:p w:rsidR="00287338" w:rsidRPr="00494506" w:rsidRDefault="00287338" w:rsidP="00287338">
      <w:pPr>
        <w:jc w:val="both"/>
        <w:rPr>
          <w:rFonts w:ascii="Times New Roman" w:hAnsi="Times New Roman"/>
          <w:sz w:val="22"/>
          <w:szCs w:val="22"/>
        </w:rPr>
      </w:pPr>
      <w:r w:rsidRPr="00494506">
        <w:rPr>
          <w:rFonts w:ascii="Times New Roman" w:hAnsi="Times New Roman"/>
          <w:sz w:val="22"/>
          <w:szCs w:val="22"/>
        </w:rPr>
        <w:t>Considerando que, com a previsão de expansão das ações da fiscalização, através da criação do programa “CAU mais Perto” o CAU/RS adquiriu outros 04 (quatro) veículos Toyota Étios Sedan, 1.5 Flex 16V, ano/modelo 2017, em 23/02/2017 e no decorrer do ano de 2017, mais 03 (três) furgões Mercedes Benz, Sprinter 415, ano/modelo 2017;</w:t>
      </w:r>
    </w:p>
    <w:p w:rsidR="00287338" w:rsidRPr="00494506" w:rsidRDefault="00287338" w:rsidP="00287338">
      <w:pPr>
        <w:jc w:val="both"/>
        <w:rPr>
          <w:rFonts w:ascii="Times New Roman" w:hAnsi="Times New Roman"/>
          <w:sz w:val="22"/>
          <w:szCs w:val="22"/>
        </w:rPr>
      </w:pPr>
    </w:p>
    <w:p w:rsidR="00287338" w:rsidRPr="00494506" w:rsidRDefault="00287338" w:rsidP="00287338">
      <w:pPr>
        <w:jc w:val="both"/>
        <w:rPr>
          <w:rFonts w:ascii="Times New Roman" w:hAnsi="Times New Roman"/>
          <w:sz w:val="22"/>
          <w:szCs w:val="22"/>
        </w:rPr>
      </w:pPr>
      <w:r w:rsidRPr="00494506">
        <w:rPr>
          <w:rFonts w:ascii="Times New Roman" w:hAnsi="Times New Roman"/>
          <w:sz w:val="22"/>
          <w:szCs w:val="22"/>
        </w:rPr>
        <w:t>Considerando que são efetivamente utilizados apenas os 04 (quatro) veículos adquiridos em 2017, sendo 03 (três) deles pela equipe do “CAU mais Perto” para acompanhar os furgões nas viagens e 01 (um) para atender as demandas da administração junto à sede;</w:t>
      </w:r>
    </w:p>
    <w:p w:rsidR="00287338" w:rsidRPr="00494506" w:rsidRDefault="00287338" w:rsidP="00287338">
      <w:pPr>
        <w:jc w:val="both"/>
        <w:rPr>
          <w:rFonts w:ascii="Times New Roman" w:hAnsi="Times New Roman"/>
          <w:sz w:val="22"/>
          <w:szCs w:val="22"/>
        </w:rPr>
      </w:pPr>
    </w:p>
    <w:p w:rsidR="00287338" w:rsidRPr="00494506" w:rsidRDefault="00287338" w:rsidP="00287338">
      <w:pPr>
        <w:jc w:val="both"/>
        <w:rPr>
          <w:rFonts w:ascii="Times New Roman" w:hAnsi="Times New Roman"/>
          <w:sz w:val="22"/>
          <w:szCs w:val="22"/>
        </w:rPr>
      </w:pPr>
      <w:r w:rsidRPr="00494506">
        <w:rPr>
          <w:rFonts w:ascii="Times New Roman" w:hAnsi="Times New Roman"/>
          <w:sz w:val="22"/>
          <w:szCs w:val="22"/>
        </w:rPr>
        <w:t xml:space="preserve">Considerando a pouca utilização dos 04 (quatro) veículos mais antigos, adquiridos em 2014 e os custos gerais com manutenção, seguros, depreciação e revisão dos mesmos, em torno de R$ 10.800,00 (dez mil e oitocentos reais) ao ano, por carro, totalizando um custo anual, de mais de R$ 43.000,00 (quarenta e três mil reais); </w:t>
      </w:r>
    </w:p>
    <w:p w:rsidR="00287338" w:rsidRPr="00494506" w:rsidRDefault="00287338" w:rsidP="00287338">
      <w:pPr>
        <w:jc w:val="both"/>
        <w:rPr>
          <w:rFonts w:ascii="Times New Roman" w:hAnsi="Times New Roman"/>
          <w:sz w:val="22"/>
          <w:szCs w:val="22"/>
        </w:rPr>
      </w:pPr>
    </w:p>
    <w:p w:rsidR="00287338" w:rsidRPr="00494506" w:rsidRDefault="00287338" w:rsidP="00287338">
      <w:pPr>
        <w:jc w:val="both"/>
        <w:rPr>
          <w:rFonts w:ascii="Times New Roman" w:hAnsi="Times New Roman"/>
          <w:sz w:val="22"/>
          <w:szCs w:val="22"/>
        </w:rPr>
      </w:pPr>
      <w:r w:rsidRPr="00494506">
        <w:rPr>
          <w:rFonts w:ascii="Times New Roman" w:hAnsi="Times New Roman"/>
          <w:sz w:val="22"/>
          <w:szCs w:val="22"/>
        </w:rPr>
        <w:t>Considerando a adesão do CAU/RS ao Termo de Acordo de Cooperação Técnica celebrado entre os Conselhos de Arquitetura e Urbanismo dos Estados e do Distrito Federal;</w:t>
      </w:r>
    </w:p>
    <w:p w:rsidR="00287338" w:rsidRPr="00494506" w:rsidRDefault="00287338" w:rsidP="00287338">
      <w:pPr>
        <w:jc w:val="both"/>
        <w:rPr>
          <w:rFonts w:ascii="Times New Roman" w:hAnsi="Times New Roman"/>
          <w:sz w:val="22"/>
          <w:szCs w:val="22"/>
        </w:rPr>
      </w:pPr>
    </w:p>
    <w:p w:rsidR="00287338" w:rsidRPr="00494506" w:rsidRDefault="00287338" w:rsidP="00287338">
      <w:pPr>
        <w:jc w:val="both"/>
        <w:rPr>
          <w:rFonts w:ascii="Times New Roman" w:hAnsi="Times New Roman"/>
          <w:sz w:val="22"/>
          <w:szCs w:val="22"/>
        </w:rPr>
      </w:pPr>
      <w:r w:rsidRPr="00494506">
        <w:rPr>
          <w:rFonts w:ascii="Times New Roman" w:hAnsi="Times New Roman"/>
          <w:sz w:val="22"/>
          <w:szCs w:val="22"/>
        </w:rPr>
        <w:t>Considerando a possibilidade de realização de cessão de uso dos bens não utilizados pelo CAU/RS para outro CAU/UF, como um ato de colaboração entre as Entidades Públicas, em que aquela que tem bem desnecessário aos seus serviços cede seu uso a outra que o está precisando, com condições estabelecidas no termo de cessão;</w:t>
      </w:r>
    </w:p>
    <w:p w:rsidR="00287338" w:rsidRPr="00494506" w:rsidRDefault="00287338" w:rsidP="00287338">
      <w:pPr>
        <w:jc w:val="both"/>
        <w:rPr>
          <w:rFonts w:ascii="Times New Roman" w:hAnsi="Times New Roman"/>
          <w:sz w:val="22"/>
          <w:szCs w:val="22"/>
        </w:rPr>
      </w:pPr>
    </w:p>
    <w:p w:rsidR="00287338" w:rsidRPr="00494506" w:rsidRDefault="00287338" w:rsidP="00287338">
      <w:pPr>
        <w:jc w:val="both"/>
        <w:rPr>
          <w:rFonts w:ascii="Times New Roman" w:hAnsi="Times New Roman"/>
          <w:sz w:val="22"/>
          <w:szCs w:val="22"/>
        </w:rPr>
      </w:pPr>
      <w:r w:rsidRPr="00494506">
        <w:rPr>
          <w:rFonts w:ascii="Times New Roman" w:hAnsi="Times New Roman"/>
          <w:sz w:val="22"/>
          <w:szCs w:val="22"/>
        </w:rPr>
        <w:t xml:space="preserve">Considerando que a cessão de uso entre órgãos da mesma entidade não exige uma autorização legislativa e se faz por simples termo e anotação cadastral, pois é ato ordinário de administração através do qual a Administração distribui os seus bens entre suas repartições, visando o melhor atendimento do serviço. </w:t>
      </w:r>
    </w:p>
    <w:p w:rsidR="00287338" w:rsidRPr="00494506" w:rsidRDefault="00287338" w:rsidP="00287338">
      <w:pPr>
        <w:jc w:val="both"/>
        <w:rPr>
          <w:rFonts w:ascii="Times New Roman" w:hAnsi="Times New Roman"/>
          <w:sz w:val="22"/>
          <w:szCs w:val="22"/>
        </w:rPr>
      </w:pPr>
    </w:p>
    <w:p w:rsidR="00287338" w:rsidRPr="00494506" w:rsidRDefault="00287338" w:rsidP="00287338">
      <w:pPr>
        <w:jc w:val="both"/>
        <w:rPr>
          <w:rFonts w:ascii="Times New Roman" w:hAnsi="Times New Roman"/>
          <w:sz w:val="22"/>
          <w:szCs w:val="22"/>
        </w:rPr>
      </w:pPr>
      <w:r w:rsidRPr="00494506">
        <w:rPr>
          <w:rFonts w:ascii="Times New Roman" w:hAnsi="Times New Roman"/>
          <w:sz w:val="22"/>
          <w:szCs w:val="22"/>
        </w:rPr>
        <w:t>Considerando que o Regimento Interno do CAU/RS, dispõe em seu art. 155, inciso XVI, que Compete ao Conselho Diretor do CAU/RS “propor e deliberar sobre convênios, termos de colaboração, termos de fomento, acordos de cooperação e memorandos de entendimento”;</w:t>
      </w:r>
    </w:p>
    <w:p w:rsidR="00287338" w:rsidRPr="00494506" w:rsidRDefault="00287338" w:rsidP="00287338">
      <w:pPr>
        <w:jc w:val="both"/>
        <w:rPr>
          <w:rFonts w:ascii="Times New Roman" w:hAnsi="Times New Roman"/>
          <w:sz w:val="22"/>
          <w:szCs w:val="22"/>
        </w:rPr>
      </w:pPr>
    </w:p>
    <w:p w:rsidR="00287338" w:rsidRPr="00494506" w:rsidRDefault="00287338" w:rsidP="00287338">
      <w:pPr>
        <w:jc w:val="both"/>
        <w:rPr>
          <w:rFonts w:ascii="Times New Roman" w:hAnsi="Times New Roman"/>
          <w:sz w:val="22"/>
          <w:szCs w:val="22"/>
        </w:rPr>
      </w:pPr>
      <w:r w:rsidRPr="00494506">
        <w:rPr>
          <w:rFonts w:ascii="Times New Roman" w:hAnsi="Times New Roman"/>
          <w:sz w:val="22"/>
          <w:szCs w:val="22"/>
        </w:rPr>
        <w:t>Considerando que o Regimento Interno do CAU/RS, dispõe em seu art. 155, inciso XVIII, que Compete ao Conselho Diretor do CAU/RS “propor e deliberar sobre ações de inter-relação com instituições públicas e privadas sobre questões de interesse da sociedade e do CAU/RS”;</w:t>
      </w:r>
    </w:p>
    <w:p w:rsidR="00287338" w:rsidRPr="00494506" w:rsidRDefault="00287338" w:rsidP="00287338">
      <w:pPr>
        <w:jc w:val="both"/>
        <w:rPr>
          <w:rFonts w:ascii="Times New Roman" w:hAnsi="Times New Roman"/>
          <w:sz w:val="22"/>
          <w:szCs w:val="22"/>
        </w:rPr>
      </w:pPr>
    </w:p>
    <w:p w:rsidR="00287338" w:rsidRPr="00494506" w:rsidRDefault="00287338" w:rsidP="00287338">
      <w:pPr>
        <w:jc w:val="both"/>
        <w:rPr>
          <w:rFonts w:ascii="Times New Roman" w:hAnsi="Times New Roman"/>
          <w:sz w:val="22"/>
          <w:szCs w:val="22"/>
        </w:rPr>
      </w:pPr>
      <w:r w:rsidRPr="00494506">
        <w:rPr>
          <w:rFonts w:ascii="Times New Roman" w:hAnsi="Times New Roman"/>
          <w:sz w:val="22"/>
          <w:szCs w:val="22"/>
        </w:rPr>
        <w:lastRenderedPageBreak/>
        <w:t>Considerando que o Regimento Interno do CAU/RS, dispõe em seu art. 156 que Compete ao Conselho Diretor do CAU/RS “manifestar-se sobre assuntos de sua competência mediante ato administrativo da espécie deliberação do Conselho Diretor, de acordo com o Manual para Elaboração de Atos Normativos do CAU, aprovado pelo CAU/BR, a ser publicada no sítio eletrônico do CAU/RS”;</w:t>
      </w:r>
    </w:p>
    <w:p w:rsidR="00287338" w:rsidRPr="00494506" w:rsidRDefault="00287338" w:rsidP="00287338">
      <w:pPr>
        <w:jc w:val="both"/>
        <w:rPr>
          <w:rFonts w:ascii="Times New Roman" w:hAnsi="Times New Roman"/>
          <w:sz w:val="22"/>
          <w:szCs w:val="22"/>
        </w:rPr>
      </w:pPr>
    </w:p>
    <w:p w:rsidR="00287338" w:rsidRPr="00494506" w:rsidRDefault="00287338" w:rsidP="00287338">
      <w:pPr>
        <w:jc w:val="both"/>
        <w:rPr>
          <w:rFonts w:ascii="Times New Roman" w:hAnsi="Times New Roman"/>
          <w:sz w:val="22"/>
          <w:szCs w:val="22"/>
        </w:rPr>
      </w:pPr>
      <w:r w:rsidRPr="00494506">
        <w:rPr>
          <w:rFonts w:ascii="Times New Roman" w:hAnsi="Times New Roman"/>
          <w:sz w:val="22"/>
          <w:szCs w:val="22"/>
        </w:rPr>
        <w:t>Considerando que o Regimento Interno do CAU/RS, dispõe em seu art. 29, inciso I, que Compete ao Plenário do CAU/RS “apreciar e deliberar sobre atos destinados a regulamentar e executar a aplicação da Lei n° 12.378, de 2010, do Regimento Geral do CAU, das resoluções do CAU/BR, das deliberações plenárias e dos demais atos normativos baixados pelos CAU/BR e CAU/RS, bem como resolver os casos omissos”;</w:t>
      </w:r>
    </w:p>
    <w:p w:rsidR="00287338" w:rsidRPr="00494506" w:rsidRDefault="00287338" w:rsidP="00287338">
      <w:pPr>
        <w:jc w:val="both"/>
        <w:rPr>
          <w:rFonts w:ascii="Times New Roman" w:hAnsi="Times New Roman"/>
          <w:sz w:val="22"/>
          <w:szCs w:val="22"/>
        </w:rPr>
      </w:pPr>
    </w:p>
    <w:p w:rsidR="00287338" w:rsidRPr="00494506" w:rsidRDefault="00287338" w:rsidP="00287338">
      <w:pPr>
        <w:jc w:val="both"/>
        <w:rPr>
          <w:rFonts w:ascii="Times New Roman" w:hAnsi="Times New Roman"/>
          <w:sz w:val="22"/>
          <w:szCs w:val="22"/>
        </w:rPr>
      </w:pPr>
      <w:r w:rsidRPr="00494506">
        <w:rPr>
          <w:rFonts w:ascii="Times New Roman" w:hAnsi="Times New Roman"/>
          <w:sz w:val="22"/>
          <w:szCs w:val="22"/>
        </w:rPr>
        <w:t>Considerando que o Regimento Interno do CAU/RS, dispõe em seu art. 29, inciso XII, que Compete ao Plenário do CAU/RS “apreciar e deliberar sobre atos normativos relativos à gestão da estratégia econômico-financeira, da organização e do funcionamento do CAU/RS”;</w:t>
      </w:r>
    </w:p>
    <w:p w:rsidR="00287338" w:rsidRPr="00494506" w:rsidRDefault="00287338" w:rsidP="00287338">
      <w:pPr>
        <w:jc w:val="both"/>
        <w:rPr>
          <w:rFonts w:ascii="Times New Roman" w:hAnsi="Times New Roman"/>
          <w:sz w:val="22"/>
          <w:szCs w:val="22"/>
        </w:rPr>
      </w:pPr>
    </w:p>
    <w:p w:rsidR="00287338" w:rsidRPr="00494506" w:rsidRDefault="00287338" w:rsidP="00287338">
      <w:pPr>
        <w:jc w:val="both"/>
        <w:rPr>
          <w:rFonts w:ascii="Times New Roman" w:hAnsi="Times New Roman"/>
          <w:sz w:val="22"/>
          <w:szCs w:val="22"/>
        </w:rPr>
      </w:pPr>
      <w:r w:rsidRPr="00494506">
        <w:rPr>
          <w:rFonts w:ascii="Times New Roman" w:hAnsi="Times New Roman"/>
          <w:sz w:val="22"/>
          <w:szCs w:val="22"/>
        </w:rPr>
        <w:t>Considerando que o Regimento Interno do CAU/RS, dispõe em seu art. 29, inciso XLV, que Compete ao Plenário do CAU/RS “apreciar e deliberar sobre propostas do presidente para adquirir, onerar ou alienar bens imóveis e móveis do patrimônio do CAU/RS, nos limites estabelecidos em atos normativos”.</w:t>
      </w:r>
    </w:p>
    <w:p w:rsidR="00E01C77" w:rsidRDefault="00E01C77" w:rsidP="00E01C77">
      <w:pPr>
        <w:jc w:val="both"/>
        <w:rPr>
          <w:rFonts w:ascii="Times New Roman" w:hAnsi="Times New Roman"/>
          <w:sz w:val="22"/>
          <w:szCs w:val="22"/>
        </w:rPr>
      </w:pPr>
    </w:p>
    <w:p w:rsidR="00E01C77" w:rsidRDefault="00E01C77" w:rsidP="00E01C7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Considerando, por fim, a Deliberação </w:t>
      </w:r>
      <w:r w:rsidR="00417463">
        <w:rPr>
          <w:rFonts w:ascii="Times New Roman" w:hAnsi="Times New Roman"/>
          <w:sz w:val="22"/>
          <w:szCs w:val="22"/>
        </w:rPr>
        <w:t>017</w:t>
      </w:r>
      <w:r>
        <w:rPr>
          <w:rFonts w:ascii="Times New Roman" w:hAnsi="Times New Roman"/>
          <w:sz w:val="22"/>
          <w:szCs w:val="22"/>
        </w:rPr>
        <w:t>/2018 do Conselho Diretor.</w:t>
      </w:r>
    </w:p>
    <w:p w:rsidR="00E01C77" w:rsidRPr="008A5C24" w:rsidRDefault="00E01C77" w:rsidP="00E01C7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124A49" w:rsidRPr="000C644F" w:rsidRDefault="00124A49" w:rsidP="00124A49">
      <w:pPr>
        <w:jc w:val="both"/>
        <w:rPr>
          <w:rFonts w:ascii="Times New Roman" w:hAnsi="Times New Roman"/>
          <w:b/>
          <w:sz w:val="22"/>
          <w:szCs w:val="22"/>
          <w:lang w:eastAsia="pt-BR"/>
        </w:rPr>
      </w:pPr>
      <w:r w:rsidRPr="000C644F">
        <w:rPr>
          <w:rFonts w:ascii="Times New Roman" w:hAnsi="Times New Roman"/>
          <w:b/>
          <w:sz w:val="22"/>
          <w:szCs w:val="22"/>
          <w:lang w:eastAsia="pt-BR"/>
        </w:rPr>
        <w:t>DELIBEROU</w:t>
      </w:r>
      <w:r w:rsidR="00735D6B" w:rsidRPr="000C644F">
        <w:rPr>
          <w:rFonts w:ascii="Times New Roman" w:hAnsi="Times New Roman"/>
          <w:b/>
          <w:sz w:val="22"/>
          <w:szCs w:val="22"/>
          <w:lang w:eastAsia="pt-BR"/>
        </w:rPr>
        <w:t xml:space="preserve"> por</w:t>
      </w:r>
      <w:r w:rsidRPr="000C644F">
        <w:rPr>
          <w:rFonts w:ascii="Times New Roman" w:hAnsi="Times New Roman"/>
          <w:b/>
          <w:sz w:val="22"/>
          <w:szCs w:val="22"/>
          <w:lang w:eastAsia="pt-BR"/>
        </w:rPr>
        <w:t>:</w:t>
      </w:r>
    </w:p>
    <w:p w:rsidR="00531F08" w:rsidRPr="000C644F" w:rsidRDefault="00F46AB6" w:rsidP="00531F08">
      <w:pPr>
        <w:tabs>
          <w:tab w:val="left" w:pos="1418"/>
        </w:tabs>
        <w:jc w:val="both"/>
        <w:rPr>
          <w:rFonts w:ascii="Times New Roman" w:hAnsi="Times New Roman"/>
          <w:sz w:val="22"/>
          <w:szCs w:val="22"/>
          <w:lang w:eastAsia="pt-BR"/>
        </w:rPr>
      </w:pPr>
      <w:r w:rsidRPr="000C644F">
        <w:rPr>
          <w:rFonts w:ascii="Times New Roman" w:hAnsi="Times New Roman"/>
          <w:sz w:val="22"/>
          <w:szCs w:val="22"/>
          <w:lang w:eastAsia="pt-BR"/>
        </w:rPr>
        <w:tab/>
      </w:r>
    </w:p>
    <w:p w:rsidR="00417463" w:rsidRPr="001E356C" w:rsidRDefault="00417463" w:rsidP="00417463">
      <w:pPr>
        <w:pStyle w:val="PargrafodaLista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1E356C">
        <w:rPr>
          <w:rFonts w:ascii="Times New Roman" w:hAnsi="Times New Roman"/>
          <w:sz w:val="22"/>
          <w:szCs w:val="22"/>
        </w:rPr>
        <w:t xml:space="preserve">Viabilizar a cedência dos veículos placas IVH-3092, IVH-3096, IVH-3104 e IVH-3114, sem ônus ou prejuízos ao CAU/RS, </w:t>
      </w:r>
      <w:r w:rsidR="00561B12">
        <w:rPr>
          <w:rFonts w:ascii="Times New Roman" w:hAnsi="Times New Roman"/>
          <w:sz w:val="22"/>
          <w:szCs w:val="22"/>
        </w:rPr>
        <w:t xml:space="preserve">através de </w:t>
      </w:r>
      <w:r w:rsidRPr="001E356C">
        <w:rPr>
          <w:rFonts w:ascii="Times New Roman" w:hAnsi="Times New Roman"/>
          <w:sz w:val="22"/>
          <w:szCs w:val="22"/>
        </w:rPr>
        <w:t>Termo de Cessão de Uso;</w:t>
      </w:r>
    </w:p>
    <w:p w:rsidR="00417463" w:rsidRPr="00494506" w:rsidRDefault="00417463" w:rsidP="00417463">
      <w:pPr>
        <w:pStyle w:val="PargrafodaLista"/>
        <w:ind w:left="1068"/>
        <w:jc w:val="both"/>
        <w:rPr>
          <w:rFonts w:ascii="Times New Roman" w:hAnsi="Times New Roman"/>
          <w:sz w:val="22"/>
          <w:szCs w:val="22"/>
        </w:rPr>
      </w:pPr>
    </w:p>
    <w:p w:rsidR="001F7577" w:rsidRPr="000C644F" w:rsidRDefault="00124A49" w:rsidP="001F7577">
      <w:pPr>
        <w:jc w:val="both"/>
        <w:rPr>
          <w:rFonts w:ascii="Times New Roman" w:hAnsi="Times New Roman"/>
          <w:sz w:val="22"/>
          <w:szCs w:val="22"/>
          <w:u w:val="single"/>
          <w:lang w:eastAsia="pt-BR"/>
        </w:rPr>
      </w:pPr>
      <w:r w:rsidRPr="000C644F">
        <w:rPr>
          <w:rFonts w:ascii="Times New Roman" w:hAnsi="Times New Roman"/>
          <w:sz w:val="22"/>
          <w:szCs w:val="22"/>
          <w:u w:val="single"/>
          <w:lang w:eastAsia="pt-BR"/>
        </w:rPr>
        <w:t>Esta deliberação entra em vigor na data de sua publicação.</w:t>
      </w:r>
    </w:p>
    <w:p w:rsidR="001F7577" w:rsidRPr="000C644F" w:rsidRDefault="001F7577" w:rsidP="001F7577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561B12" w:rsidRPr="00445301" w:rsidRDefault="00561B12" w:rsidP="00561B12">
      <w:pPr>
        <w:jc w:val="both"/>
        <w:rPr>
          <w:rFonts w:ascii="Times New Roman" w:hAnsi="Times New Roman"/>
          <w:sz w:val="22"/>
          <w:szCs w:val="22"/>
          <w:lang w:eastAsia="pt-BR"/>
        </w:rPr>
      </w:pPr>
      <w:r w:rsidRPr="00445301">
        <w:rPr>
          <w:rFonts w:ascii="Times New Roman" w:hAnsi="Times New Roman"/>
          <w:sz w:val="22"/>
          <w:szCs w:val="22"/>
          <w:lang w:eastAsia="pt-BR"/>
        </w:rPr>
        <w:t xml:space="preserve">Com </w:t>
      </w:r>
      <w:r>
        <w:rPr>
          <w:rFonts w:ascii="Times New Roman" w:hAnsi="Times New Roman"/>
          <w:b/>
          <w:sz w:val="22"/>
          <w:szCs w:val="22"/>
          <w:lang w:eastAsia="pt-BR"/>
        </w:rPr>
        <w:t>14</w:t>
      </w:r>
      <w:r w:rsidRPr="00445301">
        <w:rPr>
          <w:rFonts w:ascii="Times New Roman" w:hAnsi="Times New Roman"/>
          <w:b/>
          <w:sz w:val="22"/>
          <w:szCs w:val="22"/>
          <w:lang w:eastAsia="pt-BR"/>
        </w:rPr>
        <w:t xml:space="preserve"> votos favoráveis</w:t>
      </w:r>
      <w:r w:rsidRPr="00445301">
        <w:rPr>
          <w:rFonts w:ascii="Times New Roman" w:hAnsi="Times New Roman"/>
          <w:sz w:val="22"/>
          <w:szCs w:val="22"/>
          <w:lang w:eastAsia="pt-BR"/>
        </w:rPr>
        <w:t xml:space="preserve"> dos conselheiro</w:t>
      </w:r>
      <w:r>
        <w:rPr>
          <w:rFonts w:ascii="Times New Roman" w:hAnsi="Times New Roman"/>
          <w:sz w:val="22"/>
          <w:szCs w:val="22"/>
          <w:lang w:eastAsia="pt-BR"/>
        </w:rPr>
        <w:t xml:space="preserve">s </w:t>
      </w:r>
      <w:r w:rsidRPr="00427047">
        <w:rPr>
          <w:rFonts w:ascii="Times New Roman" w:hAnsi="Times New Roman"/>
          <w:sz w:val="22"/>
          <w:szCs w:val="22"/>
          <w:lang w:eastAsia="pt-BR"/>
        </w:rPr>
        <w:t>Alvino Jara</w:t>
      </w:r>
      <w:r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Pr="00427047">
        <w:rPr>
          <w:rFonts w:ascii="Times New Roman" w:hAnsi="Times New Roman"/>
          <w:sz w:val="22"/>
          <w:szCs w:val="22"/>
          <w:lang w:eastAsia="pt-BR"/>
        </w:rPr>
        <w:t>Claudio Fischer</w:t>
      </w:r>
      <w:r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Pr="00427047">
        <w:rPr>
          <w:rFonts w:ascii="Times New Roman" w:hAnsi="Times New Roman"/>
          <w:sz w:val="22"/>
          <w:szCs w:val="22"/>
          <w:lang w:eastAsia="pt-BR"/>
        </w:rPr>
        <w:t xml:space="preserve">Helenice Macedo </w:t>
      </w:r>
      <w:r>
        <w:rPr>
          <w:rFonts w:ascii="Times New Roman" w:hAnsi="Times New Roman"/>
          <w:sz w:val="22"/>
          <w:szCs w:val="22"/>
          <w:lang w:eastAsia="pt-BR"/>
        </w:rPr>
        <w:t>d</w:t>
      </w:r>
      <w:r w:rsidRPr="00427047">
        <w:rPr>
          <w:rFonts w:ascii="Times New Roman" w:hAnsi="Times New Roman"/>
          <w:sz w:val="22"/>
          <w:szCs w:val="22"/>
          <w:lang w:eastAsia="pt-BR"/>
        </w:rPr>
        <w:t>o Couto</w:t>
      </w:r>
      <w:r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Pr="00427047">
        <w:rPr>
          <w:rFonts w:ascii="Times New Roman" w:hAnsi="Times New Roman"/>
          <w:sz w:val="22"/>
          <w:szCs w:val="22"/>
          <w:lang w:eastAsia="pt-BR"/>
        </w:rPr>
        <w:t>José Arthur Fell</w:t>
      </w:r>
      <w:r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Pr="00427047">
        <w:rPr>
          <w:rFonts w:ascii="Times New Roman" w:hAnsi="Times New Roman"/>
          <w:sz w:val="22"/>
          <w:szCs w:val="22"/>
          <w:lang w:eastAsia="pt-BR"/>
        </w:rPr>
        <w:t>Matias Revello Vazquez</w:t>
      </w:r>
      <w:r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Pr="00427047">
        <w:rPr>
          <w:rFonts w:ascii="Times New Roman" w:hAnsi="Times New Roman"/>
          <w:sz w:val="22"/>
          <w:szCs w:val="22"/>
          <w:lang w:eastAsia="pt-BR"/>
        </w:rPr>
        <w:t xml:space="preserve">Noe Vega Cotta </w:t>
      </w:r>
      <w:r>
        <w:rPr>
          <w:rFonts w:ascii="Times New Roman" w:hAnsi="Times New Roman"/>
          <w:sz w:val="22"/>
          <w:szCs w:val="22"/>
          <w:lang w:eastAsia="pt-BR"/>
        </w:rPr>
        <w:t>d</w:t>
      </w:r>
      <w:r w:rsidRPr="00427047">
        <w:rPr>
          <w:rFonts w:ascii="Times New Roman" w:hAnsi="Times New Roman"/>
          <w:sz w:val="22"/>
          <w:szCs w:val="22"/>
          <w:lang w:eastAsia="pt-BR"/>
        </w:rPr>
        <w:t>e Mello</w:t>
      </w:r>
      <w:r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Pr="00427047">
        <w:rPr>
          <w:rFonts w:ascii="Times New Roman" w:hAnsi="Times New Roman"/>
          <w:sz w:val="22"/>
          <w:szCs w:val="22"/>
          <w:lang w:eastAsia="pt-BR"/>
        </w:rPr>
        <w:t xml:space="preserve">Oritz Adriano Adams </w:t>
      </w:r>
      <w:r>
        <w:rPr>
          <w:rFonts w:ascii="Times New Roman" w:hAnsi="Times New Roman"/>
          <w:sz w:val="22"/>
          <w:szCs w:val="22"/>
          <w:lang w:eastAsia="pt-BR"/>
        </w:rPr>
        <w:t>d</w:t>
      </w:r>
      <w:r w:rsidRPr="00427047">
        <w:rPr>
          <w:rFonts w:ascii="Times New Roman" w:hAnsi="Times New Roman"/>
          <w:sz w:val="22"/>
          <w:szCs w:val="22"/>
          <w:lang w:eastAsia="pt-BR"/>
        </w:rPr>
        <w:t>e Campos</w:t>
      </w:r>
      <w:r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Pr="00427047">
        <w:rPr>
          <w:rFonts w:ascii="Times New Roman" w:hAnsi="Times New Roman"/>
          <w:sz w:val="22"/>
          <w:szCs w:val="22"/>
          <w:lang w:eastAsia="pt-BR"/>
        </w:rPr>
        <w:t xml:space="preserve">Paulo Fernando </w:t>
      </w:r>
      <w:r>
        <w:rPr>
          <w:rFonts w:ascii="Times New Roman" w:hAnsi="Times New Roman"/>
          <w:sz w:val="22"/>
          <w:szCs w:val="22"/>
          <w:lang w:eastAsia="pt-BR"/>
        </w:rPr>
        <w:t>d</w:t>
      </w:r>
      <w:r w:rsidRPr="00427047">
        <w:rPr>
          <w:rFonts w:ascii="Times New Roman" w:hAnsi="Times New Roman"/>
          <w:sz w:val="22"/>
          <w:szCs w:val="22"/>
          <w:lang w:eastAsia="pt-BR"/>
        </w:rPr>
        <w:t>o Amaral Fontana</w:t>
      </w:r>
      <w:r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Pr="00427047">
        <w:rPr>
          <w:rFonts w:ascii="Times New Roman" w:hAnsi="Times New Roman"/>
          <w:sz w:val="22"/>
          <w:szCs w:val="22"/>
          <w:lang w:eastAsia="pt-BR"/>
        </w:rPr>
        <w:t>Priscila Terra Quesada</w:t>
      </w:r>
      <w:r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Pr="00427047">
        <w:rPr>
          <w:rFonts w:ascii="Times New Roman" w:hAnsi="Times New Roman"/>
          <w:sz w:val="22"/>
          <w:szCs w:val="22"/>
          <w:lang w:eastAsia="pt-BR"/>
        </w:rPr>
        <w:t>Rodrigo Rintzel</w:t>
      </w:r>
      <w:r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Pr="00427047">
        <w:rPr>
          <w:rFonts w:ascii="Times New Roman" w:hAnsi="Times New Roman"/>
          <w:sz w:val="22"/>
          <w:szCs w:val="22"/>
          <w:lang w:eastAsia="pt-BR"/>
        </w:rPr>
        <w:t>Roberto Luiz Decó</w:t>
      </w:r>
      <w:r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Pr="00427047">
        <w:rPr>
          <w:rFonts w:ascii="Times New Roman" w:hAnsi="Times New Roman"/>
          <w:sz w:val="22"/>
          <w:szCs w:val="22"/>
          <w:lang w:eastAsia="pt-BR"/>
        </w:rPr>
        <w:t>Mauricio Zuchetti</w:t>
      </w:r>
      <w:r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Pr="00427047">
        <w:rPr>
          <w:rFonts w:ascii="Times New Roman" w:hAnsi="Times New Roman"/>
          <w:sz w:val="22"/>
          <w:szCs w:val="22"/>
          <w:lang w:eastAsia="pt-BR"/>
        </w:rPr>
        <w:t>Rui Mineiro</w:t>
      </w:r>
      <w:r>
        <w:rPr>
          <w:rFonts w:ascii="Times New Roman" w:hAnsi="Times New Roman"/>
          <w:sz w:val="22"/>
          <w:szCs w:val="22"/>
          <w:lang w:eastAsia="pt-BR"/>
        </w:rPr>
        <w:t xml:space="preserve"> e </w:t>
      </w:r>
      <w:r w:rsidRPr="00427047">
        <w:rPr>
          <w:rFonts w:ascii="Times New Roman" w:hAnsi="Times New Roman"/>
          <w:sz w:val="22"/>
          <w:szCs w:val="22"/>
          <w:lang w:eastAsia="pt-BR"/>
        </w:rPr>
        <w:t xml:space="preserve">Vinicius Vieira </w:t>
      </w:r>
      <w:r>
        <w:rPr>
          <w:rFonts w:ascii="Times New Roman" w:hAnsi="Times New Roman"/>
          <w:sz w:val="22"/>
          <w:szCs w:val="22"/>
          <w:lang w:eastAsia="pt-BR"/>
        </w:rPr>
        <w:t>d</w:t>
      </w:r>
      <w:r w:rsidRPr="00427047">
        <w:rPr>
          <w:rFonts w:ascii="Times New Roman" w:hAnsi="Times New Roman"/>
          <w:sz w:val="22"/>
          <w:szCs w:val="22"/>
          <w:lang w:eastAsia="pt-BR"/>
        </w:rPr>
        <w:t>e Souza</w:t>
      </w:r>
      <w:r>
        <w:rPr>
          <w:rFonts w:ascii="Times New Roman" w:hAnsi="Times New Roman"/>
          <w:sz w:val="22"/>
          <w:szCs w:val="22"/>
          <w:lang w:eastAsia="pt-BR"/>
        </w:rPr>
        <w:t xml:space="preserve">, </w:t>
      </w:r>
      <w:r w:rsidRPr="00561B12">
        <w:rPr>
          <w:rFonts w:ascii="Times New Roman" w:hAnsi="Times New Roman"/>
          <w:b/>
          <w:sz w:val="22"/>
          <w:szCs w:val="22"/>
          <w:lang w:eastAsia="pt-BR"/>
        </w:rPr>
        <w:t xml:space="preserve">02 (dois) </w:t>
      </w:r>
      <w:r>
        <w:rPr>
          <w:rFonts w:ascii="Times New Roman" w:hAnsi="Times New Roman"/>
          <w:b/>
          <w:sz w:val="22"/>
          <w:szCs w:val="22"/>
          <w:lang w:eastAsia="pt-BR"/>
        </w:rPr>
        <w:t xml:space="preserve">votos </w:t>
      </w:r>
      <w:r w:rsidRPr="00561B12">
        <w:rPr>
          <w:rFonts w:ascii="Times New Roman" w:hAnsi="Times New Roman"/>
          <w:b/>
          <w:sz w:val="22"/>
          <w:szCs w:val="22"/>
          <w:lang w:eastAsia="pt-BR"/>
        </w:rPr>
        <w:t>contrários</w:t>
      </w:r>
      <w:r>
        <w:rPr>
          <w:rFonts w:ascii="Times New Roman" w:hAnsi="Times New Roman"/>
          <w:sz w:val="22"/>
          <w:szCs w:val="22"/>
          <w:lang w:eastAsia="pt-BR"/>
        </w:rPr>
        <w:t xml:space="preserve"> dos conselheiros </w:t>
      </w:r>
      <w:r w:rsidRPr="00427047">
        <w:rPr>
          <w:rFonts w:ascii="Times New Roman" w:hAnsi="Times New Roman"/>
          <w:sz w:val="22"/>
          <w:szCs w:val="22"/>
          <w:lang w:eastAsia="pt-BR"/>
        </w:rPr>
        <w:t>Manoel Joaquim Tostes</w:t>
      </w:r>
      <w:r>
        <w:rPr>
          <w:rFonts w:ascii="Times New Roman" w:hAnsi="Times New Roman"/>
          <w:sz w:val="22"/>
          <w:szCs w:val="22"/>
          <w:lang w:eastAsia="pt-BR"/>
        </w:rPr>
        <w:t xml:space="preserve"> e  Carlos Fabiano Santos Pitzer e </w:t>
      </w:r>
      <w:r>
        <w:rPr>
          <w:rFonts w:ascii="Times New Roman" w:hAnsi="Times New Roman"/>
          <w:b/>
          <w:sz w:val="22"/>
          <w:szCs w:val="22"/>
          <w:lang w:eastAsia="pt-BR"/>
        </w:rPr>
        <w:t>02</w:t>
      </w:r>
      <w:r w:rsidRPr="00427047">
        <w:rPr>
          <w:rFonts w:ascii="Times New Roman" w:hAnsi="Times New Roman"/>
          <w:b/>
          <w:sz w:val="22"/>
          <w:szCs w:val="22"/>
          <w:lang w:eastAsia="pt-BR"/>
        </w:rPr>
        <w:t xml:space="preserve"> </w:t>
      </w:r>
      <w:r w:rsidR="00133451">
        <w:rPr>
          <w:rFonts w:ascii="Times New Roman" w:hAnsi="Times New Roman"/>
          <w:b/>
          <w:sz w:val="22"/>
          <w:szCs w:val="22"/>
          <w:lang w:eastAsia="pt-BR"/>
        </w:rPr>
        <w:t xml:space="preserve">(duas) </w:t>
      </w:r>
      <w:r w:rsidRPr="00427047">
        <w:rPr>
          <w:rFonts w:ascii="Times New Roman" w:hAnsi="Times New Roman"/>
          <w:b/>
          <w:sz w:val="22"/>
          <w:szCs w:val="22"/>
          <w:lang w:eastAsia="pt-BR"/>
        </w:rPr>
        <w:t>ausência</w:t>
      </w:r>
      <w:r>
        <w:rPr>
          <w:rFonts w:ascii="Times New Roman" w:hAnsi="Times New Roman"/>
          <w:b/>
          <w:sz w:val="22"/>
          <w:szCs w:val="22"/>
          <w:lang w:eastAsia="pt-BR"/>
        </w:rPr>
        <w:t>s</w:t>
      </w:r>
      <w:r>
        <w:rPr>
          <w:rFonts w:ascii="Times New Roman" w:hAnsi="Times New Roman"/>
          <w:sz w:val="22"/>
          <w:szCs w:val="22"/>
          <w:lang w:eastAsia="pt-BR"/>
        </w:rPr>
        <w:t xml:space="preserve"> dos Conselheiros Magali Mingotti e </w:t>
      </w:r>
      <w:r w:rsidRPr="00427047">
        <w:rPr>
          <w:rFonts w:ascii="Times New Roman" w:hAnsi="Times New Roman"/>
          <w:sz w:val="22"/>
          <w:szCs w:val="22"/>
          <w:lang w:eastAsia="pt-BR"/>
        </w:rPr>
        <w:t>Paulo Ricardo Bregatto</w:t>
      </w:r>
      <w:r w:rsidRPr="00445301">
        <w:rPr>
          <w:rFonts w:ascii="Times New Roman" w:hAnsi="Times New Roman"/>
          <w:sz w:val="22"/>
          <w:szCs w:val="22"/>
          <w:lang w:eastAsia="pt-BR"/>
        </w:rPr>
        <w:t>.</w:t>
      </w:r>
    </w:p>
    <w:p w:rsidR="00C81140" w:rsidRPr="000C644F" w:rsidRDefault="00C81140" w:rsidP="00C81140">
      <w:pPr>
        <w:jc w:val="both"/>
        <w:rPr>
          <w:rFonts w:ascii="Times New Roman" w:hAnsi="Times New Roman"/>
          <w:sz w:val="22"/>
          <w:szCs w:val="22"/>
          <w:lang w:eastAsia="pt-BR"/>
        </w:rPr>
      </w:pPr>
    </w:p>
    <w:p w:rsidR="00C81140" w:rsidRPr="000C644F" w:rsidRDefault="00C81140" w:rsidP="00C81140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:rsidR="00C81140" w:rsidRPr="000C644F" w:rsidRDefault="00C81140" w:rsidP="00C81140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:rsidR="00C81140" w:rsidRPr="000C644F" w:rsidRDefault="00C81140" w:rsidP="00C81140">
      <w:pPr>
        <w:jc w:val="center"/>
        <w:rPr>
          <w:rFonts w:ascii="Times New Roman" w:hAnsi="Times New Roman"/>
          <w:sz w:val="22"/>
          <w:szCs w:val="22"/>
          <w:lang w:eastAsia="pt-BR"/>
        </w:rPr>
      </w:pPr>
      <w:r w:rsidRPr="000C644F">
        <w:rPr>
          <w:rFonts w:ascii="Times New Roman" w:hAnsi="Times New Roman"/>
          <w:sz w:val="22"/>
          <w:szCs w:val="22"/>
          <w:lang w:eastAsia="pt-BR"/>
        </w:rPr>
        <w:t xml:space="preserve">Porto Alegre – RS, </w:t>
      </w:r>
      <w:r w:rsidR="000C644F">
        <w:rPr>
          <w:rFonts w:ascii="Times New Roman" w:hAnsi="Times New Roman"/>
          <w:sz w:val="22"/>
          <w:szCs w:val="22"/>
          <w:lang w:eastAsia="pt-BR"/>
        </w:rPr>
        <w:t>27</w:t>
      </w:r>
      <w:r w:rsidRPr="000C644F">
        <w:rPr>
          <w:rFonts w:ascii="Times New Roman" w:hAnsi="Times New Roman"/>
          <w:sz w:val="22"/>
          <w:szCs w:val="22"/>
          <w:lang w:eastAsia="pt-BR"/>
        </w:rPr>
        <w:t xml:space="preserve"> de </w:t>
      </w:r>
      <w:r w:rsidR="000C644F">
        <w:rPr>
          <w:rFonts w:ascii="Times New Roman" w:hAnsi="Times New Roman"/>
          <w:sz w:val="22"/>
          <w:szCs w:val="22"/>
          <w:lang w:eastAsia="pt-BR"/>
        </w:rPr>
        <w:t xml:space="preserve">julho </w:t>
      </w:r>
      <w:r w:rsidRPr="000C644F">
        <w:rPr>
          <w:rFonts w:ascii="Times New Roman" w:hAnsi="Times New Roman"/>
          <w:sz w:val="22"/>
          <w:szCs w:val="22"/>
          <w:lang w:eastAsia="pt-BR"/>
        </w:rPr>
        <w:t>de 2018.</w:t>
      </w:r>
    </w:p>
    <w:p w:rsidR="00C81140" w:rsidRPr="000C644F" w:rsidRDefault="00C81140" w:rsidP="00C81140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:rsidR="00C81140" w:rsidRPr="000C644F" w:rsidRDefault="00C81140" w:rsidP="00C81140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:rsidR="00C81140" w:rsidRPr="000C644F" w:rsidRDefault="00C81140" w:rsidP="00C81140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:rsidR="00C81140" w:rsidRPr="000C644F" w:rsidRDefault="00C81140" w:rsidP="00C81140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:rsidR="00C81140" w:rsidRPr="000C644F" w:rsidRDefault="00C81140" w:rsidP="00C81140">
      <w:pPr>
        <w:jc w:val="center"/>
        <w:rPr>
          <w:rFonts w:ascii="Times New Roman" w:hAnsi="Times New Roman"/>
          <w:b/>
          <w:sz w:val="22"/>
          <w:szCs w:val="22"/>
          <w:lang w:eastAsia="pt-BR"/>
        </w:rPr>
      </w:pPr>
    </w:p>
    <w:p w:rsidR="00C81140" w:rsidRPr="000C644F" w:rsidRDefault="00C81140" w:rsidP="00C81140">
      <w:pPr>
        <w:jc w:val="center"/>
        <w:rPr>
          <w:rFonts w:ascii="Times New Roman" w:hAnsi="Times New Roman"/>
          <w:b/>
          <w:sz w:val="22"/>
          <w:szCs w:val="22"/>
          <w:lang w:eastAsia="pt-BR"/>
        </w:rPr>
      </w:pPr>
      <w:r w:rsidRPr="000C644F">
        <w:rPr>
          <w:rFonts w:ascii="Times New Roman" w:hAnsi="Times New Roman"/>
          <w:b/>
          <w:sz w:val="22"/>
          <w:szCs w:val="22"/>
          <w:lang w:eastAsia="pt-BR"/>
        </w:rPr>
        <w:t>TIAGO HOLZMANN DA SILVA</w:t>
      </w:r>
    </w:p>
    <w:p w:rsidR="00C81140" w:rsidRPr="000C644F" w:rsidRDefault="00C81140" w:rsidP="00C81140">
      <w:pPr>
        <w:jc w:val="center"/>
        <w:rPr>
          <w:rFonts w:ascii="Times New Roman" w:hAnsi="Times New Roman"/>
          <w:sz w:val="22"/>
          <w:szCs w:val="22"/>
          <w:lang w:eastAsia="pt-BR"/>
        </w:rPr>
      </w:pPr>
      <w:r w:rsidRPr="000C644F">
        <w:rPr>
          <w:rFonts w:ascii="Times New Roman" w:hAnsi="Times New Roman"/>
          <w:sz w:val="22"/>
          <w:szCs w:val="22"/>
          <w:lang w:eastAsia="pt-BR"/>
        </w:rPr>
        <w:t>Presidente do CAU/RS</w:t>
      </w:r>
    </w:p>
    <w:p w:rsidR="00C81140" w:rsidRPr="000C644F" w:rsidRDefault="00C81140" w:rsidP="00C81140">
      <w:pPr>
        <w:jc w:val="center"/>
        <w:rPr>
          <w:rFonts w:ascii="Times New Roman" w:hAnsi="Times New Roman"/>
          <w:sz w:val="22"/>
          <w:szCs w:val="22"/>
          <w:lang w:eastAsia="pt-BR"/>
        </w:rPr>
      </w:pPr>
    </w:p>
    <w:p w:rsidR="00E8013F" w:rsidRDefault="00E8013F">
      <w:pPr>
        <w:spacing w:after="200" w:line="276" w:lineRule="auto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  <w:br w:type="page"/>
      </w:r>
    </w:p>
    <w:p w:rsidR="000C644F" w:rsidRPr="000C644F" w:rsidRDefault="000C644F" w:rsidP="00C81140">
      <w:pPr>
        <w:spacing w:after="200" w:line="276" w:lineRule="auto"/>
        <w:rPr>
          <w:rFonts w:ascii="Times New Roman" w:hAnsi="Times New Roman"/>
          <w:b/>
          <w:bCs/>
          <w:sz w:val="22"/>
          <w:szCs w:val="22"/>
          <w:lang w:eastAsia="pt-BR"/>
        </w:rPr>
      </w:pPr>
    </w:p>
    <w:p w:rsidR="00C81140" w:rsidRPr="000C644F" w:rsidRDefault="000C644F" w:rsidP="00C81140">
      <w:pPr>
        <w:spacing w:after="200" w:line="276" w:lineRule="auto"/>
        <w:jc w:val="center"/>
        <w:rPr>
          <w:rFonts w:ascii="Times New Roman" w:hAnsi="Times New Roman"/>
          <w:b/>
          <w:bCs/>
          <w:sz w:val="22"/>
          <w:szCs w:val="22"/>
          <w:lang w:eastAsia="pt-BR"/>
        </w:rPr>
      </w:pPr>
      <w:r>
        <w:rPr>
          <w:rFonts w:ascii="Times New Roman" w:hAnsi="Times New Roman"/>
          <w:b/>
          <w:bCs/>
          <w:sz w:val="22"/>
          <w:szCs w:val="22"/>
          <w:lang w:eastAsia="pt-BR"/>
        </w:rPr>
        <w:t>87</w:t>
      </w:r>
      <w:r w:rsidR="00C81140" w:rsidRPr="000C644F">
        <w:rPr>
          <w:rFonts w:ascii="Times New Roman" w:hAnsi="Times New Roman"/>
          <w:b/>
          <w:bCs/>
          <w:sz w:val="22"/>
          <w:szCs w:val="22"/>
          <w:lang w:eastAsia="pt-BR"/>
        </w:rPr>
        <w:t>ª REUNIÃO PLENÁRIA ORDINÁRIA DO CAU/RS</w:t>
      </w:r>
    </w:p>
    <w:p w:rsidR="00C81140" w:rsidRPr="000C644F" w:rsidRDefault="00C81140" w:rsidP="00C81140">
      <w:pPr>
        <w:tabs>
          <w:tab w:val="left" w:pos="1418"/>
        </w:tabs>
        <w:jc w:val="center"/>
        <w:rPr>
          <w:rFonts w:ascii="Times New Roman" w:hAnsi="Times New Roman"/>
          <w:b/>
          <w:bCs/>
          <w:sz w:val="22"/>
          <w:szCs w:val="22"/>
          <w:lang w:eastAsia="pt-BR"/>
        </w:rPr>
      </w:pPr>
      <w:r w:rsidRPr="000C644F">
        <w:rPr>
          <w:rFonts w:ascii="Times New Roman" w:hAnsi="Times New Roman"/>
          <w:b/>
          <w:bCs/>
          <w:sz w:val="22"/>
          <w:szCs w:val="22"/>
          <w:lang w:eastAsia="pt-BR"/>
        </w:rPr>
        <w:t xml:space="preserve">Folha de Votação </w:t>
      </w:r>
    </w:p>
    <w:p w:rsidR="00C81140" w:rsidRPr="000C644F" w:rsidRDefault="00C81140" w:rsidP="00C81140">
      <w:pPr>
        <w:tabs>
          <w:tab w:val="left" w:pos="1418"/>
        </w:tabs>
        <w:jc w:val="center"/>
        <w:rPr>
          <w:rFonts w:ascii="Times New Roman" w:hAnsi="Times New Roman"/>
          <w:b/>
          <w:bCs/>
          <w:sz w:val="22"/>
          <w:szCs w:val="22"/>
          <w:lang w:eastAsia="pt-BR"/>
        </w:rPr>
      </w:pP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992"/>
        <w:gridCol w:w="851"/>
        <w:gridCol w:w="1283"/>
        <w:gridCol w:w="1134"/>
      </w:tblGrid>
      <w:tr w:rsidR="00C81140" w:rsidRPr="000C644F" w:rsidTr="00C81140"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40" w:rsidRPr="000C644F" w:rsidRDefault="00C81140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C644F">
              <w:rPr>
                <w:rFonts w:ascii="Times New Roman" w:hAnsi="Times New Roman"/>
                <w:b/>
                <w:sz w:val="22"/>
                <w:szCs w:val="22"/>
              </w:rPr>
              <w:t>Conselheiro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40" w:rsidRPr="000C644F" w:rsidRDefault="00C81140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C644F">
              <w:rPr>
                <w:rFonts w:ascii="Times New Roman" w:hAnsi="Times New Roman"/>
                <w:b/>
                <w:sz w:val="22"/>
                <w:szCs w:val="22"/>
              </w:rPr>
              <w:t>Votação</w:t>
            </w:r>
          </w:p>
        </w:tc>
      </w:tr>
      <w:tr w:rsidR="00C81140" w:rsidRPr="000C644F" w:rsidTr="00C81140"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40" w:rsidRPr="000C644F" w:rsidRDefault="00C81140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40" w:rsidRPr="000C644F" w:rsidRDefault="00C81140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C644F">
              <w:rPr>
                <w:rFonts w:ascii="Times New Roman" w:hAnsi="Times New Roman"/>
                <w:b/>
                <w:sz w:val="22"/>
                <w:szCs w:val="22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40" w:rsidRPr="000C644F" w:rsidRDefault="00C81140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C644F">
              <w:rPr>
                <w:rFonts w:ascii="Times New Roman" w:hAnsi="Times New Roman"/>
                <w:b/>
                <w:sz w:val="22"/>
                <w:szCs w:val="22"/>
              </w:rPr>
              <w:t>Não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40" w:rsidRPr="000C644F" w:rsidRDefault="00C81140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C644F">
              <w:rPr>
                <w:rFonts w:ascii="Times New Roman" w:hAnsi="Times New Roman"/>
                <w:b/>
                <w:sz w:val="22"/>
                <w:szCs w:val="22"/>
              </w:rPr>
              <w:t>Abstenção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40" w:rsidRPr="000C644F" w:rsidRDefault="00C81140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C644F">
              <w:rPr>
                <w:rFonts w:ascii="Times New Roman" w:hAnsi="Times New Roman"/>
                <w:b/>
                <w:sz w:val="22"/>
                <w:szCs w:val="22"/>
              </w:rPr>
              <w:t>Ausência</w:t>
            </w:r>
          </w:p>
        </w:tc>
      </w:tr>
      <w:tr w:rsidR="000C644F" w:rsidRPr="000C644F" w:rsidTr="00485DB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C644F" w:rsidRPr="00E8013F" w:rsidRDefault="000C644F" w:rsidP="000C64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013F">
              <w:rPr>
                <w:rFonts w:ascii="Times New Roman" w:hAnsi="Times New Roman"/>
                <w:sz w:val="22"/>
                <w:szCs w:val="22"/>
              </w:rPr>
              <w:t>ALVINO JARA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C644F" w:rsidRPr="000C644F" w:rsidRDefault="00561B12" w:rsidP="00561B1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C644F" w:rsidRPr="000C644F" w:rsidRDefault="000C644F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C644F" w:rsidRPr="000C644F" w:rsidRDefault="000C644F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C644F" w:rsidRPr="000C644F" w:rsidRDefault="000C644F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644F" w:rsidRPr="000C644F" w:rsidTr="00485DB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C644F" w:rsidRPr="00E8013F" w:rsidRDefault="000C644F" w:rsidP="000C644F">
            <w:pPr>
              <w:rPr>
                <w:rFonts w:ascii="Times New Roman" w:hAnsi="Times New Roman"/>
                <w:sz w:val="22"/>
                <w:szCs w:val="22"/>
              </w:rPr>
            </w:pPr>
            <w:r w:rsidRPr="00E8013F">
              <w:rPr>
                <w:rFonts w:ascii="Times New Roman" w:hAnsi="Times New Roman"/>
                <w:sz w:val="22"/>
                <w:szCs w:val="22"/>
              </w:rPr>
              <w:t>CLAUDIO FISCHER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C644F" w:rsidRPr="000C644F" w:rsidRDefault="00561B12" w:rsidP="00561B1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C644F" w:rsidRPr="000C644F" w:rsidRDefault="000C644F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C644F" w:rsidRPr="000C644F" w:rsidRDefault="000C644F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C644F" w:rsidRPr="000C644F" w:rsidRDefault="000C644F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644F" w:rsidRPr="000C644F" w:rsidTr="00485DB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C644F" w:rsidRPr="00E8013F" w:rsidRDefault="00561B12" w:rsidP="000C644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CARLOS FABIANO SANTOS PITZER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C644F" w:rsidRPr="000C644F" w:rsidRDefault="000C644F" w:rsidP="00561B1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C644F" w:rsidRPr="000C644F" w:rsidRDefault="00561B12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C644F" w:rsidRPr="000C644F" w:rsidRDefault="000C644F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C644F" w:rsidRPr="000C644F" w:rsidRDefault="000C644F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644F" w:rsidRPr="000C644F" w:rsidTr="00485DB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C644F" w:rsidRPr="00E8013F" w:rsidRDefault="000C644F" w:rsidP="000C644F">
            <w:pPr>
              <w:rPr>
                <w:rFonts w:ascii="Times New Roman" w:hAnsi="Times New Roman"/>
                <w:sz w:val="22"/>
                <w:szCs w:val="22"/>
              </w:rPr>
            </w:pPr>
            <w:r w:rsidRPr="00E8013F">
              <w:rPr>
                <w:rFonts w:ascii="Times New Roman" w:hAnsi="Times New Roman"/>
                <w:sz w:val="22"/>
                <w:szCs w:val="22"/>
              </w:rPr>
              <w:t>HELENICE MACEDO DO COUTO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C644F" w:rsidRPr="000C644F" w:rsidRDefault="00561B12" w:rsidP="00561B1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C644F" w:rsidRPr="000C644F" w:rsidRDefault="000C644F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C644F" w:rsidRPr="000C644F" w:rsidRDefault="000C644F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C644F" w:rsidRPr="000C644F" w:rsidRDefault="000C644F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644F" w:rsidRPr="000C644F" w:rsidTr="0003417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C644F" w:rsidRPr="00E8013F" w:rsidRDefault="000C644F" w:rsidP="000C644F">
            <w:pPr>
              <w:rPr>
                <w:rFonts w:ascii="Times New Roman" w:hAnsi="Times New Roman"/>
                <w:sz w:val="22"/>
                <w:szCs w:val="22"/>
              </w:rPr>
            </w:pPr>
            <w:r w:rsidRPr="00E8013F">
              <w:rPr>
                <w:rFonts w:ascii="Times New Roman" w:hAnsi="Times New Roman"/>
                <w:sz w:val="22"/>
                <w:szCs w:val="22"/>
              </w:rPr>
              <w:t>JOSÉ ARTHUR FELL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C644F" w:rsidRPr="000C644F" w:rsidRDefault="00561B12" w:rsidP="00561B1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C644F" w:rsidRPr="000C644F" w:rsidRDefault="000C644F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C644F" w:rsidRPr="000C644F" w:rsidRDefault="000C644F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C644F" w:rsidRPr="000C644F" w:rsidRDefault="000C644F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644F" w:rsidRPr="000C644F" w:rsidTr="0003417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C644F" w:rsidRPr="00E8013F" w:rsidRDefault="000C644F" w:rsidP="000C644F">
            <w:pPr>
              <w:rPr>
                <w:rFonts w:ascii="Times New Roman" w:hAnsi="Times New Roman"/>
                <w:sz w:val="22"/>
                <w:szCs w:val="22"/>
              </w:rPr>
            </w:pPr>
            <w:r w:rsidRPr="00E8013F">
              <w:rPr>
                <w:rFonts w:ascii="Times New Roman" w:hAnsi="Times New Roman"/>
                <w:sz w:val="22"/>
                <w:szCs w:val="22"/>
              </w:rPr>
              <w:t>MANOEL JOAQUIM TOSTES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C644F" w:rsidRPr="000C644F" w:rsidRDefault="000C644F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C644F" w:rsidRPr="000C644F" w:rsidRDefault="00561B12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C644F" w:rsidRPr="000C644F" w:rsidRDefault="000C644F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C644F" w:rsidRPr="000C644F" w:rsidRDefault="000C644F" w:rsidP="00561B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644F" w:rsidRPr="000C644F" w:rsidTr="0003417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C644F" w:rsidRPr="00E8013F" w:rsidRDefault="000C644F" w:rsidP="000C644F">
            <w:pPr>
              <w:rPr>
                <w:rFonts w:ascii="Times New Roman" w:hAnsi="Times New Roman"/>
                <w:sz w:val="22"/>
                <w:szCs w:val="22"/>
              </w:rPr>
            </w:pPr>
            <w:r w:rsidRPr="00E8013F">
              <w:rPr>
                <w:rFonts w:ascii="Times New Roman" w:hAnsi="Times New Roman"/>
                <w:sz w:val="22"/>
                <w:szCs w:val="22"/>
              </w:rPr>
              <w:t>MATIAS REVELLO VAZQUEZ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C644F" w:rsidRPr="000C644F" w:rsidRDefault="00561B12" w:rsidP="00561B1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C644F" w:rsidRPr="000C644F" w:rsidRDefault="000C644F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C644F" w:rsidRPr="000C644F" w:rsidRDefault="000C644F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C644F" w:rsidRPr="000C644F" w:rsidRDefault="000C644F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644F" w:rsidRPr="000C644F" w:rsidTr="0003417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C644F" w:rsidRPr="00E8013F" w:rsidRDefault="000C644F" w:rsidP="000C644F">
            <w:pPr>
              <w:rPr>
                <w:rFonts w:ascii="Times New Roman" w:hAnsi="Times New Roman"/>
                <w:sz w:val="22"/>
                <w:szCs w:val="22"/>
              </w:rPr>
            </w:pPr>
            <w:r w:rsidRPr="00E8013F">
              <w:rPr>
                <w:rFonts w:ascii="Times New Roman" w:hAnsi="Times New Roman"/>
                <w:sz w:val="22"/>
                <w:szCs w:val="22"/>
              </w:rPr>
              <w:t>NOE VEGA COTTA DE MELLO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C644F" w:rsidRPr="000C644F" w:rsidRDefault="00561B12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C644F" w:rsidRPr="000C644F" w:rsidRDefault="000C644F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C644F" w:rsidRPr="000C644F" w:rsidRDefault="000C644F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C644F" w:rsidRPr="000C644F" w:rsidRDefault="000C644F" w:rsidP="00561B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644F" w:rsidRPr="000C644F" w:rsidTr="00485DB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C644F" w:rsidRPr="00E8013F" w:rsidRDefault="000C644F" w:rsidP="000C644F">
            <w:pPr>
              <w:rPr>
                <w:rFonts w:ascii="Times New Roman" w:hAnsi="Times New Roman"/>
                <w:sz w:val="22"/>
                <w:szCs w:val="22"/>
              </w:rPr>
            </w:pPr>
            <w:r w:rsidRPr="00E8013F">
              <w:rPr>
                <w:rFonts w:ascii="Times New Roman" w:hAnsi="Times New Roman"/>
                <w:sz w:val="22"/>
                <w:szCs w:val="22"/>
              </w:rPr>
              <w:t>ORITZ ADRIANO ADAMS DE CAMPOS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C644F" w:rsidRPr="000C644F" w:rsidRDefault="00561B12" w:rsidP="00561B1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C644F" w:rsidRPr="000C644F" w:rsidRDefault="000C644F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C644F" w:rsidRPr="000C644F" w:rsidRDefault="000C644F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C644F" w:rsidRPr="000C644F" w:rsidRDefault="000C644F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644F" w:rsidRPr="000C644F" w:rsidTr="00485DB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C644F" w:rsidRPr="00E8013F" w:rsidRDefault="000C644F" w:rsidP="000C644F">
            <w:pPr>
              <w:rPr>
                <w:rFonts w:ascii="Times New Roman" w:hAnsi="Times New Roman"/>
                <w:sz w:val="22"/>
                <w:szCs w:val="22"/>
              </w:rPr>
            </w:pPr>
            <w:r w:rsidRPr="00E8013F">
              <w:rPr>
                <w:rFonts w:ascii="Times New Roman" w:hAnsi="Times New Roman"/>
                <w:sz w:val="22"/>
                <w:szCs w:val="22"/>
              </w:rPr>
              <w:t>PAULO FERNANDO DO AMARAL FONTANA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C644F" w:rsidRPr="000C644F" w:rsidRDefault="00561B12" w:rsidP="00561B1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C644F" w:rsidRPr="000C644F" w:rsidRDefault="000C644F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C644F" w:rsidRPr="000C644F" w:rsidRDefault="000C644F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C644F" w:rsidRPr="000C644F" w:rsidRDefault="000C644F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644F" w:rsidRPr="000C644F" w:rsidTr="00485DB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C644F" w:rsidRPr="00E8013F" w:rsidRDefault="000C644F" w:rsidP="000C644F">
            <w:pPr>
              <w:rPr>
                <w:rFonts w:ascii="Times New Roman" w:hAnsi="Times New Roman"/>
                <w:sz w:val="22"/>
                <w:szCs w:val="22"/>
              </w:rPr>
            </w:pPr>
            <w:r w:rsidRPr="00E8013F">
              <w:rPr>
                <w:rFonts w:ascii="Times New Roman" w:hAnsi="Times New Roman"/>
                <w:sz w:val="22"/>
                <w:szCs w:val="22"/>
              </w:rPr>
              <w:t>PAULO RICARDO BREGATTO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C644F" w:rsidRPr="000C644F" w:rsidRDefault="000C644F" w:rsidP="00561B1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C644F" w:rsidRPr="000C644F" w:rsidRDefault="000C644F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C644F" w:rsidRPr="000C644F" w:rsidRDefault="000C644F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C644F" w:rsidRPr="000C644F" w:rsidRDefault="00561B12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0C644F" w:rsidRPr="000C644F" w:rsidTr="0003417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C644F" w:rsidRPr="00E8013F" w:rsidRDefault="000C644F" w:rsidP="000C644F">
            <w:pPr>
              <w:rPr>
                <w:rFonts w:ascii="Times New Roman" w:hAnsi="Times New Roman"/>
                <w:sz w:val="22"/>
                <w:szCs w:val="22"/>
              </w:rPr>
            </w:pPr>
            <w:r w:rsidRPr="00E8013F">
              <w:rPr>
                <w:rFonts w:ascii="Times New Roman" w:hAnsi="Times New Roman"/>
                <w:sz w:val="22"/>
                <w:szCs w:val="22"/>
              </w:rPr>
              <w:t>PRISCILA TERRA QUESADA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C644F" w:rsidRPr="000C644F" w:rsidRDefault="00561B12" w:rsidP="00561B1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C644F" w:rsidRPr="000C644F" w:rsidRDefault="000C644F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C644F" w:rsidRPr="000C644F" w:rsidRDefault="000C644F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C644F" w:rsidRPr="000C644F" w:rsidRDefault="000C644F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644F" w:rsidRPr="000C644F" w:rsidTr="0003417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C644F" w:rsidRPr="00E8013F" w:rsidRDefault="00561B12" w:rsidP="000C644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RODRIGO RINTZEL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C644F" w:rsidRPr="000C644F" w:rsidRDefault="00561B12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C644F" w:rsidRPr="000C644F" w:rsidRDefault="000C644F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C644F" w:rsidRPr="000C644F" w:rsidRDefault="000C644F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C644F" w:rsidRPr="000C644F" w:rsidRDefault="000C644F" w:rsidP="00561B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4170" w:rsidRPr="000C644F" w:rsidTr="00485DB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34170" w:rsidRPr="00E8013F" w:rsidRDefault="00034170" w:rsidP="0003417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8013F">
              <w:rPr>
                <w:rFonts w:ascii="Times New Roman" w:hAnsi="Times New Roman"/>
                <w:sz w:val="22"/>
                <w:szCs w:val="22"/>
              </w:rPr>
              <w:t>ROBERTO LUIZ DECÓ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34170" w:rsidRPr="000C644F" w:rsidRDefault="00561B12" w:rsidP="00561B1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34170" w:rsidRPr="000C644F" w:rsidRDefault="00034170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34170" w:rsidRPr="000C644F" w:rsidRDefault="00034170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34170" w:rsidRPr="000C644F" w:rsidRDefault="00034170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4170" w:rsidRPr="000C644F" w:rsidTr="00485DB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34170" w:rsidRPr="00E8013F" w:rsidRDefault="00561B12" w:rsidP="000341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MAURICIO ZUCHETTI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34170" w:rsidRPr="000C644F" w:rsidRDefault="00561B12" w:rsidP="00561B1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34170" w:rsidRPr="000C644F" w:rsidRDefault="00034170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34170" w:rsidRPr="000C644F" w:rsidRDefault="00034170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34170" w:rsidRPr="000C644F" w:rsidRDefault="00034170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4170" w:rsidRPr="000C644F" w:rsidTr="00485DB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34170" w:rsidRPr="00E8013F" w:rsidRDefault="00561B12" w:rsidP="0003417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MAGALI MINGOTTI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34170" w:rsidRPr="000C644F" w:rsidRDefault="00034170" w:rsidP="00561B1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34170" w:rsidRPr="000C644F" w:rsidRDefault="00034170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34170" w:rsidRPr="000C644F" w:rsidRDefault="00034170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34170" w:rsidRPr="000C644F" w:rsidRDefault="00561B12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</w:tr>
      <w:tr w:rsidR="00034170" w:rsidRPr="000C644F" w:rsidTr="0003417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34170" w:rsidRPr="00E8013F" w:rsidRDefault="00034170" w:rsidP="00034170">
            <w:pPr>
              <w:rPr>
                <w:rFonts w:ascii="Times New Roman" w:hAnsi="Times New Roman"/>
                <w:sz w:val="22"/>
                <w:szCs w:val="22"/>
              </w:rPr>
            </w:pPr>
            <w:r w:rsidRPr="00E8013F">
              <w:rPr>
                <w:rFonts w:ascii="Times New Roman" w:hAnsi="Times New Roman"/>
                <w:sz w:val="22"/>
                <w:szCs w:val="22"/>
              </w:rPr>
              <w:t>RUI MINEIRO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34170" w:rsidRPr="000C644F" w:rsidRDefault="00561B12" w:rsidP="00561B1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34170" w:rsidRPr="000C644F" w:rsidRDefault="00034170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34170" w:rsidRPr="000C644F" w:rsidRDefault="00034170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34170" w:rsidRPr="000C644F" w:rsidRDefault="00034170" w:rsidP="00561B12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4170" w:rsidRPr="000C644F" w:rsidTr="00485DB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34170" w:rsidRPr="00E8013F" w:rsidRDefault="00034170" w:rsidP="00034170">
            <w:pPr>
              <w:rPr>
                <w:rFonts w:ascii="Times New Roman" w:hAnsi="Times New Roman"/>
                <w:sz w:val="22"/>
                <w:szCs w:val="22"/>
              </w:rPr>
            </w:pPr>
            <w:r w:rsidRPr="00E8013F">
              <w:rPr>
                <w:rFonts w:ascii="Times New Roman" w:hAnsi="Times New Roman"/>
                <w:sz w:val="22"/>
                <w:szCs w:val="22"/>
              </w:rPr>
              <w:t>VINICIUS VIEIRA DE SOUZA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34170" w:rsidRPr="000C644F" w:rsidRDefault="00561B12" w:rsidP="00561B1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34170" w:rsidRPr="000C644F" w:rsidRDefault="00034170" w:rsidP="00034170">
            <w:pPr>
              <w:tabs>
                <w:tab w:val="left" w:pos="1418"/>
              </w:tabs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34170" w:rsidRPr="000C644F" w:rsidRDefault="00034170" w:rsidP="00034170">
            <w:pPr>
              <w:tabs>
                <w:tab w:val="left" w:pos="1418"/>
              </w:tabs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34170" w:rsidRPr="000C644F" w:rsidRDefault="00034170" w:rsidP="00034170">
            <w:pPr>
              <w:tabs>
                <w:tab w:val="left" w:pos="1418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F7577" w:rsidRPr="000C644F" w:rsidRDefault="001F7577" w:rsidP="00124A49">
      <w:pPr>
        <w:tabs>
          <w:tab w:val="left" w:pos="1418"/>
        </w:tabs>
        <w:rPr>
          <w:rFonts w:ascii="Times New Roman" w:hAnsi="Times New Roman"/>
          <w:sz w:val="22"/>
          <w:szCs w:val="22"/>
        </w:rPr>
      </w:pPr>
    </w:p>
    <w:p w:rsidR="00C81140" w:rsidRPr="000C644F" w:rsidRDefault="00C81140" w:rsidP="00124A49">
      <w:pPr>
        <w:tabs>
          <w:tab w:val="left" w:pos="1418"/>
        </w:tabs>
        <w:rPr>
          <w:rFonts w:ascii="Times New Roman" w:hAnsi="Times New Roman"/>
          <w:sz w:val="22"/>
          <w:szCs w:val="22"/>
        </w:rPr>
      </w:pPr>
    </w:p>
    <w:tbl>
      <w:tblPr>
        <w:tblW w:w="9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530"/>
      </w:tblGrid>
      <w:tr w:rsidR="00F46AB6" w:rsidRPr="00034170" w:rsidTr="001F7577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:rsidR="00F46AB6" w:rsidRPr="00034170" w:rsidRDefault="00F46AB6" w:rsidP="00025B35">
            <w:pPr>
              <w:tabs>
                <w:tab w:val="left" w:pos="1418"/>
              </w:tabs>
              <w:spacing w:before="240" w:line="480" w:lineRule="auto"/>
              <w:jc w:val="both"/>
              <w:rPr>
                <w:rFonts w:ascii="Times New Roman" w:hAnsi="Times New Roman"/>
                <w:b/>
                <w:sz w:val="20"/>
                <w:szCs w:val="22"/>
              </w:rPr>
            </w:pPr>
            <w:r w:rsidRPr="00034170">
              <w:rPr>
                <w:rFonts w:ascii="Times New Roman" w:hAnsi="Times New Roman"/>
                <w:b/>
                <w:sz w:val="20"/>
                <w:szCs w:val="22"/>
              </w:rPr>
              <w:t xml:space="preserve">Histórico da votação: </w:t>
            </w:r>
          </w:p>
        </w:tc>
      </w:tr>
      <w:tr w:rsidR="00F46AB6" w:rsidRPr="00034170" w:rsidTr="001F7577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:rsidR="00F46AB6" w:rsidRPr="00034170" w:rsidRDefault="00F46AB6" w:rsidP="00034170">
            <w:pPr>
              <w:tabs>
                <w:tab w:val="left" w:pos="1418"/>
              </w:tabs>
              <w:spacing w:line="480" w:lineRule="auto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034170">
              <w:rPr>
                <w:rFonts w:ascii="Times New Roman" w:hAnsi="Times New Roman"/>
                <w:b/>
                <w:sz w:val="20"/>
                <w:szCs w:val="22"/>
              </w:rPr>
              <w:t>Reunião Plenária Ordinária nº 8</w:t>
            </w:r>
            <w:r w:rsidR="00034170" w:rsidRPr="00034170">
              <w:rPr>
                <w:rFonts w:ascii="Times New Roman" w:hAnsi="Times New Roman"/>
                <w:b/>
                <w:sz w:val="20"/>
                <w:szCs w:val="22"/>
              </w:rPr>
              <w:t>7</w:t>
            </w:r>
            <w:r w:rsidRPr="00034170">
              <w:rPr>
                <w:rFonts w:ascii="Times New Roman" w:hAnsi="Times New Roman"/>
                <w:sz w:val="20"/>
                <w:szCs w:val="22"/>
              </w:rPr>
              <w:t xml:space="preserve"> </w:t>
            </w:r>
          </w:p>
        </w:tc>
      </w:tr>
      <w:tr w:rsidR="00F46AB6" w:rsidRPr="00034170" w:rsidTr="001F7577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:rsidR="00F46AB6" w:rsidRPr="00034170" w:rsidRDefault="00F46AB6" w:rsidP="00025B35">
            <w:pPr>
              <w:tabs>
                <w:tab w:val="left" w:pos="1418"/>
              </w:tabs>
              <w:spacing w:line="480" w:lineRule="auto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034170">
              <w:rPr>
                <w:rFonts w:ascii="Times New Roman" w:hAnsi="Times New Roman"/>
                <w:b/>
                <w:sz w:val="20"/>
                <w:szCs w:val="22"/>
              </w:rPr>
              <w:t xml:space="preserve">Data: </w:t>
            </w:r>
            <w:r w:rsidR="00034170" w:rsidRPr="00034170">
              <w:rPr>
                <w:rFonts w:ascii="Times New Roman" w:hAnsi="Times New Roman"/>
                <w:sz w:val="20"/>
                <w:szCs w:val="22"/>
              </w:rPr>
              <w:t>27</w:t>
            </w:r>
            <w:r w:rsidRPr="00034170">
              <w:rPr>
                <w:rFonts w:ascii="Times New Roman" w:hAnsi="Times New Roman"/>
                <w:sz w:val="20"/>
                <w:szCs w:val="22"/>
              </w:rPr>
              <w:t>/</w:t>
            </w:r>
            <w:r w:rsidR="00034170" w:rsidRPr="00034170">
              <w:rPr>
                <w:rFonts w:ascii="Times New Roman" w:hAnsi="Times New Roman"/>
                <w:sz w:val="20"/>
                <w:szCs w:val="22"/>
              </w:rPr>
              <w:t>07</w:t>
            </w:r>
            <w:r w:rsidRPr="00034170">
              <w:rPr>
                <w:rFonts w:ascii="Times New Roman" w:hAnsi="Times New Roman"/>
                <w:sz w:val="20"/>
                <w:szCs w:val="22"/>
              </w:rPr>
              <w:t>/2018</w:t>
            </w:r>
          </w:p>
          <w:p w:rsidR="00F46AB6" w:rsidRPr="00034170" w:rsidRDefault="00F46AB6" w:rsidP="00F46AB6">
            <w:pPr>
              <w:rPr>
                <w:rFonts w:ascii="Times New Roman" w:hAnsi="Times New Roman"/>
                <w:sz w:val="20"/>
                <w:szCs w:val="22"/>
              </w:rPr>
            </w:pPr>
            <w:r w:rsidRPr="00034170">
              <w:rPr>
                <w:rFonts w:ascii="Times New Roman" w:hAnsi="Times New Roman"/>
                <w:b/>
                <w:sz w:val="20"/>
                <w:szCs w:val="22"/>
              </w:rPr>
              <w:t xml:space="preserve">Matéria em votação: </w:t>
            </w:r>
            <w:r w:rsidR="00CA3EA6" w:rsidRPr="00034170">
              <w:rPr>
                <w:rFonts w:ascii="Times New Roman" w:hAnsi="Times New Roman"/>
                <w:sz w:val="20"/>
                <w:szCs w:val="22"/>
              </w:rPr>
              <w:t>DPO</w:t>
            </w:r>
            <w:r w:rsidRPr="00034170">
              <w:rPr>
                <w:rFonts w:ascii="Times New Roman" w:hAnsi="Times New Roman"/>
                <w:sz w:val="20"/>
                <w:szCs w:val="22"/>
              </w:rPr>
              <w:t xml:space="preserve"> Nº </w:t>
            </w:r>
            <w:r w:rsidR="00561B12">
              <w:rPr>
                <w:rFonts w:ascii="Times New Roman" w:hAnsi="Times New Roman"/>
                <w:sz w:val="20"/>
                <w:szCs w:val="22"/>
              </w:rPr>
              <w:t>932</w:t>
            </w:r>
            <w:r w:rsidRPr="00034170">
              <w:rPr>
                <w:rFonts w:ascii="Times New Roman" w:hAnsi="Times New Roman"/>
                <w:sz w:val="20"/>
                <w:szCs w:val="22"/>
              </w:rPr>
              <w:t xml:space="preserve">/2018 </w:t>
            </w:r>
            <w:r w:rsidR="00261874" w:rsidRPr="00034170">
              <w:rPr>
                <w:rFonts w:ascii="Times New Roman" w:hAnsi="Times New Roman"/>
                <w:sz w:val="20"/>
                <w:szCs w:val="22"/>
              </w:rPr>
              <w:t>–</w:t>
            </w:r>
            <w:r w:rsidRPr="00034170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="00417463" w:rsidRPr="00417463">
              <w:rPr>
                <w:rFonts w:ascii="Times New Roman" w:hAnsi="Times New Roman"/>
                <w:sz w:val="20"/>
                <w:szCs w:val="22"/>
              </w:rPr>
              <w:t>Aprova encaminhamentos acerca da cessão de uso de veículos do CAU/RS</w:t>
            </w:r>
            <w:r w:rsidR="00E01C77" w:rsidRPr="00E01C77">
              <w:rPr>
                <w:rFonts w:ascii="Times New Roman" w:hAnsi="Times New Roman"/>
                <w:sz w:val="20"/>
                <w:szCs w:val="22"/>
              </w:rPr>
              <w:t>.</w:t>
            </w:r>
          </w:p>
          <w:p w:rsidR="00F46AB6" w:rsidRPr="00034170" w:rsidRDefault="00B07982" w:rsidP="00B07982">
            <w:pPr>
              <w:tabs>
                <w:tab w:val="left" w:pos="1252"/>
              </w:tabs>
              <w:rPr>
                <w:rFonts w:ascii="Times New Roman" w:hAnsi="Times New Roman"/>
                <w:sz w:val="20"/>
                <w:szCs w:val="22"/>
              </w:rPr>
            </w:pPr>
            <w:r w:rsidRPr="00034170">
              <w:rPr>
                <w:rFonts w:ascii="Times New Roman" w:hAnsi="Times New Roman"/>
                <w:sz w:val="20"/>
                <w:szCs w:val="22"/>
              </w:rPr>
              <w:tab/>
            </w:r>
          </w:p>
        </w:tc>
      </w:tr>
      <w:tr w:rsidR="00F46AB6" w:rsidRPr="00034170" w:rsidTr="001F7577">
        <w:trPr>
          <w:trHeight w:val="277"/>
        </w:trPr>
        <w:tc>
          <w:tcPr>
            <w:tcW w:w="9060" w:type="dxa"/>
            <w:gridSpan w:val="2"/>
            <w:shd w:val="clear" w:color="auto" w:fill="D9D9D9"/>
          </w:tcPr>
          <w:p w:rsidR="00F46AB6" w:rsidRPr="00034170" w:rsidRDefault="00F46AB6" w:rsidP="00561B1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034170">
              <w:rPr>
                <w:rFonts w:ascii="Times New Roman" w:hAnsi="Times New Roman"/>
                <w:b/>
                <w:sz w:val="20"/>
                <w:szCs w:val="22"/>
              </w:rPr>
              <w:t xml:space="preserve">Resultado da votação: Sim </w:t>
            </w:r>
            <w:r w:rsidRPr="00034170">
              <w:rPr>
                <w:rFonts w:ascii="Times New Roman" w:hAnsi="Times New Roman"/>
                <w:sz w:val="20"/>
                <w:szCs w:val="22"/>
              </w:rPr>
              <w:t>(</w:t>
            </w:r>
            <w:r w:rsidR="00561B12">
              <w:rPr>
                <w:rFonts w:ascii="Times New Roman" w:hAnsi="Times New Roman"/>
                <w:sz w:val="20"/>
                <w:szCs w:val="22"/>
              </w:rPr>
              <w:t>14</w:t>
            </w:r>
            <w:r w:rsidRPr="00034170">
              <w:rPr>
                <w:rFonts w:ascii="Times New Roman" w:hAnsi="Times New Roman"/>
                <w:sz w:val="20"/>
                <w:szCs w:val="22"/>
              </w:rPr>
              <w:t xml:space="preserve">) </w:t>
            </w:r>
            <w:r w:rsidRPr="00034170">
              <w:rPr>
                <w:rFonts w:ascii="Times New Roman" w:hAnsi="Times New Roman"/>
                <w:b/>
                <w:sz w:val="20"/>
                <w:szCs w:val="22"/>
              </w:rPr>
              <w:t xml:space="preserve">Não </w:t>
            </w:r>
            <w:r w:rsidRPr="00034170">
              <w:rPr>
                <w:rFonts w:ascii="Times New Roman" w:hAnsi="Times New Roman"/>
                <w:sz w:val="20"/>
                <w:szCs w:val="22"/>
              </w:rPr>
              <w:t>(</w:t>
            </w:r>
            <w:r w:rsidR="00561B12">
              <w:rPr>
                <w:rFonts w:ascii="Times New Roman" w:hAnsi="Times New Roman"/>
                <w:sz w:val="20"/>
                <w:szCs w:val="22"/>
              </w:rPr>
              <w:t>02</w:t>
            </w:r>
            <w:r w:rsidRPr="00034170">
              <w:rPr>
                <w:rFonts w:ascii="Times New Roman" w:hAnsi="Times New Roman"/>
                <w:sz w:val="20"/>
                <w:szCs w:val="22"/>
              </w:rPr>
              <w:t xml:space="preserve">) </w:t>
            </w:r>
            <w:r w:rsidRPr="00034170">
              <w:rPr>
                <w:rFonts w:ascii="Times New Roman" w:hAnsi="Times New Roman"/>
                <w:b/>
                <w:sz w:val="20"/>
                <w:szCs w:val="22"/>
              </w:rPr>
              <w:t xml:space="preserve">Abstenções </w:t>
            </w:r>
            <w:r w:rsidRPr="00034170">
              <w:rPr>
                <w:rFonts w:ascii="Times New Roman" w:hAnsi="Times New Roman"/>
                <w:sz w:val="20"/>
                <w:szCs w:val="22"/>
              </w:rPr>
              <w:t>(</w:t>
            </w:r>
            <w:r w:rsidR="00034170" w:rsidRPr="00034170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Pr="00034170">
              <w:rPr>
                <w:rFonts w:ascii="Times New Roman" w:hAnsi="Times New Roman"/>
                <w:sz w:val="20"/>
                <w:szCs w:val="22"/>
              </w:rPr>
              <w:t xml:space="preserve">) </w:t>
            </w:r>
            <w:r w:rsidRPr="00034170">
              <w:rPr>
                <w:rFonts w:ascii="Times New Roman" w:hAnsi="Times New Roman"/>
                <w:b/>
                <w:sz w:val="20"/>
                <w:szCs w:val="22"/>
              </w:rPr>
              <w:t xml:space="preserve">Ausências </w:t>
            </w:r>
            <w:r w:rsidRPr="00034170">
              <w:rPr>
                <w:rFonts w:ascii="Times New Roman" w:hAnsi="Times New Roman"/>
                <w:sz w:val="20"/>
                <w:szCs w:val="22"/>
              </w:rPr>
              <w:t>(</w:t>
            </w:r>
            <w:r w:rsidR="00561B12">
              <w:rPr>
                <w:rFonts w:ascii="Times New Roman" w:hAnsi="Times New Roman"/>
                <w:sz w:val="20"/>
                <w:szCs w:val="22"/>
              </w:rPr>
              <w:t>02</w:t>
            </w:r>
            <w:r w:rsidRPr="00034170">
              <w:rPr>
                <w:rFonts w:ascii="Times New Roman" w:hAnsi="Times New Roman"/>
                <w:sz w:val="20"/>
                <w:szCs w:val="22"/>
              </w:rPr>
              <w:t xml:space="preserve">) </w:t>
            </w:r>
            <w:r w:rsidRPr="00034170">
              <w:rPr>
                <w:rFonts w:ascii="Times New Roman" w:hAnsi="Times New Roman"/>
                <w:b/>
                <w:sz w:val="20"/>
                <w:szCs w:val="22"/>
              </w:rPr>
              <w:t xml:space="preserve">Total </w:t>
            </w:r>
            <w:r w:rsidRPr="00034170">
              <w:rPr>
                <w:rFonts w:ascii="Times New Roman" w:hAnsi="Times New Roman"/>
                <w:sz w:val="20"/>
                <w:szCs w:val="22"/>
              </w:rPr>
              <w:t>(</w:t>
            </w:r>
            <w:r w:rsidR="001F7577" w:rsidRPr="00034170">
              <w:rPr>
                <w:rFonts w:ascii="Times New Roman" w:hAnsi="Times New Roman"/>
                <w:sz w:val="20"/>
                <w:szCs w:val="22"/>
              </w:rPr>
              <w:t>18</w:t>
            </w:r>
            <w:r w:rsidRPr="00034170">
              <w:rPr>
                <w:rFonts w:ascii="Times New Roman" w:hAnsi="Times New Roman"/>
                <w:sz w:val="20"/>
                <w:szCs w:val="22"/>
              </w:rPr>
              <w:t>)</w:t>
            </w:r>
          </w:p>
        </w:tc>
      </w:tr>
      <w:tr w:rsidR="00F46AB6" w:rsidRPr="00034170" w:rsidTr="001F7577">
        <w:trPr>
          <w:trHeight w:val="257"/>
        </w:trPr>
        <w:tc>
          <w:tcPr>
            <w:tcW w:w="9060" w:type="dxa"/>
            <w:gridSpan w:val="2"/>
            <w:shd w:val="clear" w:color="auto" w:fill="D9D9D9"/>
          </w:tcPr>
          <w:p w:rsidR="00F46AB6" w:rsidRPr="00034170" w:rsidRDefault="00F46AB6" w:rsidP="00025B35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034170">
              <w:rPr>
                <w:rFonts w:ascii="Times New Roman" w:hAnsi="Times New Roman"/>
                <w:b/>
                <w:sz w:val="20"/>
                <w:szCs w:val="22"/>
              </w:rPr>
              <w:t xml:space="preserve">Ocorrências: </w:t>
            </w:r>
            <w:r w:rsidR="001F7577" w:rsidRPr="00034170">
              <w:rPr>
                <w:rFonts w:ascii="Times New Roman" w:hAnsi="Times New Roman"/>
                <w:sz w:val="20"/>
                <w:szCs w:val="22"/>
              </w:rPr>
              <w:t>Não houve.</w:t>
            </w:r>
          </w:p>
        </w:tc>
      </w:tr>
      <w:tr w:rsidR="00F46AB6" w:rsidRPr="00034170" w:rsidTr="001F7577">
        <w:trPr>
          <w:trHeight w:val="257"/>
        </w:trPr>
        <w:tc>
          <w:tcPr>
            <w:tcW w:w="4530" w:type="dxa"/>
            <w:shd w:val="clear" w:color="auto" w:fill="D9D9D9"/>
          </w:tcPr>
          <w:p w:rsidR="00F46AB6" w:rsidRPr="00034170" w:rsidRDefault="00F46AB6" w:rsidP="009C55B9">
            <w:pPr>
              <w:tabs>
                <w:tab w:val="left" w:pos="1418"/>
              </w:tabs>
              <w:spacing w:line="360" w:lineRule="auto"/>
              <w:rPr>
                <w:rFonts w:ascii="Times New Roman" w:hAnsi="Times New Roman"/>
                <w:sz w:val="20"/>
                <w:szCs w:val="22"/>
              </w:rPr>
            </w:pPr>
            <w:r w:rsidRPr="00034170">
              <w:rPr>
                <w:rFonts w:ascii="Times New Roman" w:hAnsi="Times New Roman"/>
                <w:b/>
                <w:sz w:val="20"/>
                <w:szCs w:val="22"/>
              </w:rPr>
              <w:t xml:space="preserve">Secretário da Reunião: </w:t>
            </w:r>
            <w:r w:rsidRPr="00034170">
              <w:rPr>
                <w:rFonts w:ascii="Times New Roman" w:hAnsi="Times New Roman"/>
                <w:sz w:val="20"/>
                <w:szCs w:val="22"/>
              </w:rPr>
              <w:t xml:space="preserve">Josiane </w:t>
            </w:r>
            <w:r w:rsidR="009073DD" w:rsidRPr="00034170">
              <w:rPr>
                <w:rFonts w:ascii="Times New Roman" w:hAnsi="Times New Roman"/>
                <w:sz w:val="20"/>
                <w:szCs w:val="22"/>
              </w:rPr>
              <w:t xml:space="preserve">Cristina </w:t>
            </w:r>
            <w:r w:rsidRPr="00034170">
              <w:rPr>
                <w:rFonts w:ascii="Times New Roman" w:hAnsi="Times New Roman"/>
                <w:sz w:val="20"/>
                <w:szCs w:val="22"/>
              </w:rPr>
              <w:t>Bernardi</w:t>
            </w:r>
          </w:p>
        </w:tc>
        <w:tc>
          <w:tcPr>
            <w:tcW w:w="4530" w:type="dxa"/>
            <w:shd w:val="clear" w:color="auto" w:fill="D9D9D9"/>
          </w:tcPr>
          <w:p w:rsidR="00F46AB6" w:rsidRPr="00034170" w:rsidRDefault="00F46AB6" w:rsidP="00025B35">
            <w:pPr>
              <w:jc w:val="both"/>
              <w:rPr>
                <w:rFonts w:ascii="Times New Roman" w:hAnsi="Times New Roman"/>
                <w:i/>
                <w:sz w:val="20"/>
                <w:szCs w:val="22"/>
              </w:rPr>
            </w:pPr>
            <w:r w:rsidRPr="00034170">
              <w:rPr>
                <w:rFonts w:ascii="Times New Roman" w:hAnsi="Times New Roman"/>
                <w:b/>
                <w:sz w:val="20"/>
                <w:szCs w:val="22"/>
              </w:rPr>
              <w:t xml:space="preserve">Presidente da Reunião: </w:t>
            </w:r>
            <w:r w:rsidRPr="00034170">
              <w:rPr>
                <w:rFonts w:ascii="Times New Roman" w:hAnsi="Times New Roman"/>
                <w:sz w:val="20"/>
                <w:szCs w:val="22"/>
                <w:lang w:eastAsia="pt-BR"/>
              </w:rPr>
              <w:t>Tiago Holzmann da Silva</w:t>
            </w:r>
          </w:p>
        </w:tc>
      </w:tr>
    </w:tbl>
    <w:p w:rsidR="00D213CD" w:rsidRPr="000C644F" w:rsidRDefault="00D213CD" w:rsidP="00F46AB6">
      <w:pPr>
        <w:tabs>
          <w:tab w:val="left" w:pos="1418"/>
        </w:tabs>
        <w:rPr>
          <w:rFonts w:ascii="Times New Roman" w:hAnsi="Times New Roman"/>
          <w:sz w:val="22"/>
          <w:szCs w:val="22"/>
        </w:rPr>
      </w:pPr>
    </w:p>
    <w:sectPr w:rsidR="00D213CD" w:rsidRPr="000C644F" w:rsidSect="002A1B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851" w:bottom="1134" w:left="1701" w:header="1361" w:footer="22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F30" w:rsidRDefault="005F6F30" w:rsidP="004C3048">
      <w:r>
        <w:separator/>
      </w:r>
    </w:p>
  </w:endnote>
  <w:endnote w:type="continuationSeparator" w:id="0">
    <w:p w:rsidR="005F6F30" w:rsidRDefault="005F6F30" w:rsidP="004C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Condensed">
    <w:altName w:val="Arial Narrow"/>
    <w:charset w:val="00"/>
    <w:family w:val="auto"/>
    <w:pitch w:val="variable"/>
    <w:sig w:usb0="00000001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B35" w:rsidRPr="005950FA" w:rsidRDefault="00025B35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:rsidR="00025B35" w:rsidRPr="005F2A2D" w:rsidRDefault="00025B35" w:rsidP="00CE4E08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5F2A2D">
      <w:rPr>
        <w:rFonts w:ascii="Arial" w:hAnsi="Arial"/>
        <w:b/>
        <w:color w:val="003333"/>
        <w:sz w:val="22"/>
      </w:rPr>
      <w:t>www.caubr.org.br</w:t>
    </w:r>
    <w:r w:rsidRPr="005F2A2D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B35" w:rsidRPr="0093154B" w:rsidRDefault="00025B35" w:rsidP="006130EF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:rsidR="00025B35" w:rsidRDefault="00025B35" w:rsidP="006130EF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</w:p>
  <w:p w:rsidR="00025B35" w:rsidRPr="003F1946" w:rsidRDefault="00025B35" w:rsidP="006130EF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90430-090 | Telefone: (51) 3094.9800</w:t>
    </w:r>
    <w:r>
      <w:rPr>
        <w:rFonts w:ascii="DaxCondensed" w:hAnsi="DaxCondensed" w:cs="Arial"/>
        <w:color w:val="2C778C"/>
        <w:sz w:val="20"/>
        <w:szCs w:val="20"/>
      </w:rPr>
      <w:t xml:space="preserve"> </w:t>
    </w:r>
    <w:r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-203867934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>
          <w:rPr>
            <w:sz w:val="20"/>
            <w:szCs w:val="20"/>
          </w:rPr>
          <w:tab/>
        </w:r>
        <w:r w:rsidRPr="003F1946">
          <w:rPr>
            <w:sz w:val="20"/>
            <w:szCs w:val="20"/>
          </w:rPr>
          <w:tab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133451">
          <w:rPr>
            <w:rFonts w:ascii="DaxCondensed" w:hAnsi="DaxCondensed" w:cs="Arial"/>
            <w:noProof/>
            <w:color w:val="2C778C"/>
            <w:sz w:val="20"/>
            <w:szCs w:val="20"/>
          </w:rPr>
          <w:t>3</w: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:rsidR="00025B35" w:rsidRPr="003F1946" w:rsidRDefault="00025B35" w:rsidP="006130EF">
    <w:pPr>
      <w:pStyle w:val="Rodap"/>
      <w:ind w:left="-567"/>
      <w:rPr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B35" w:rsidRPr="0093154B" w:rsidRDefault="00025B35" w:rsidP="003F1946">
    <w:pPr>
      <w:tabs>
        <w:tab w:val="center" w:pos="4320"/>
        <w:tab w:val="right" w:pos="8640"/>
      </w:tabs>
      <w:spacing w:after="120" w:line="276" w:lineRule="auto"/>
      <w:ind w:left="-1701" w:right="-851"/>
      <w:jc w:val="center"/>
      <w:rPr>
        <w:rFonts w:ascii="Arial" w:hAnsi="Arial" w:cs="Arial"/>
        <w:b/>
        <w:color w:val="2C778C"/>
      </w:rPr>
    </w:pPr>
    <w:r w:rsidRPr="0093154B">
      <w:rPr>
        <w:rFonts w:ascii="Arial" w:hAnsi="Arial" w:cs="Arial"/>
        <w:b/>
        <w:color w:val="2C778C"/>
      </w:rPr>
      <w:t>_________</w:t>
    </w:r>
    <w:r>
      <w:rPr>
        <w:rFonts w:ascii="Arial" w:hAnsi="Arial" w:cs="Arial"/>
        <w:b/>
        <w:color w:val="2C778C"/>
      </w:rPr>
      <w:t>__</w:t>
    </w:r>
    <w:r w:rsidRPr="0093154B">
      <w:rPr>
        <w:rFonts w:ascii="Arial" w:hAnsi="Arial" w:cs="Arial"/>
        <w:b/>
        <w:color w:val="2C778C"/>
      </w:rPr>
      <w:t>______________________________________________________________________________</w:t>
    </w:r>
  </w:p>
  <w:p w:rsidR="00025B35" w:rsidRDefault="00025B35" w:rsidP="003F1946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</w:p>
  <w:p w:rsidR="00025B35" w:rsidRPr="003F1946" w:rsidRDefault="00025B35" w:rsidP="003F1946">
    <w:pPr>
      <w:pStyle w:val="Rodap"/>
      <w:ind w:left="-567"/>
      <w:rPr>
        <w:rFonts w:ascii="DaxCondensed" w:hAnsi="DaxCondensed" w:cs="Arial"/>
        <w:color w:val="2C778C"/>
        <w:sz w:val="20"/>
        <w:szCs w:val="20"/>
      </w:rPr>
    </w:pPr>
    <w:r w:rsidRPr="003F1946">
      <w:rPr>
        <w:rFonts w:ascii="DaxCondensed" w:hAnsi="DaxCondensed" w:cs="Arial"/>
        <w:color w:val="2C778C"/>
        <w:sz w:val="20"/>
        <w:szCs w:val="20"/>
      </w:rPr>
      <w:t>Rua Dona Laura, nº 320, 14º e 15º andares, bairro Rio Branco - Porto Alegre/RS - CEP:</w:t>
    </w:r>
    <w:r w:rsidRPr="003F1946">
      <w:rPr>
        <w:rFonts w:ascii="DaxCondensed" w:hAnsi="DaxCondensed"/>
        <w:sz w:val="20"/>
        <w:szCs w:val="20"/>
      </w:rPr>
      <w:t xml:space="preserve"> </w:t>
    </w:r>
    <w:r w:rsidRPr="003F1946">
      <w:rPr>
        <w:rFonts w:ascii="DaxCondensed" w:hAnsi="DaxCondensed" w:cs="Arial"/>
        <w:color w:val="2C778C"/>
        <w:sz w:val="20"/>
        <w:szCs w:val="20"/>
      </w:rPr>
      <w:t>90430-090 | Telefone: (51) 3094.9800</w:t>
    </w:r>
    <w:r>
      <w:rPr>
        <w:rFonts w:ascii="DaxCondensed" w:hAnsi="DaxCondensed" w:cs="Arial"/>
        <w:color w:val="2C778C"/>
        <w:sz w:val="20"/>
        <w:szCs w:val="20"/>
      </w:rPr>
      <w:t xml:space="preserve"> </w:t>
    </w:r>
    <w:r w:rsidRPr="003F1946">
      <w:rPr>
        <w:sz w:val="20"/>
        <w:szCs w:val="20"/>
      </w:rPr>
      <w:t xml:space="preserve"> </w:t>
    </w:r>
    <w:sdt>
      <w:sdtPr>
        <w:rPr>
          <w:sz w:val="20"/>
          <w:szCs w:val="20"/>
        </w:rPr>
        <w:id w:val="2059892461"/>
        <w:docPartObj>
          <w:docPartGallery w:val="Page Numbers (Bottom of Page)"/>
          <w:docPartUnique/>
        </w:docPartObj>
      </w:sdtPr>
      <w:sdtEndPr>
        <w:rPr>
          <w:rFonts w:ascii="DaxCondensed" w:hAnsi="DaxCondensed" w:cs="Arial"/>
          <w:color w:val="2C778C"/>
        </w:rPr>
      </w:sdtEndPr>
      <w:sdtContent>
        <w:r>
          <w:rPr>
            <w:sz w:val="20"/>
            <w:szCs w:val="20"/>
          </w:rPr>
          <w:tab/>
        </w:r>
        <w:r w:rsidRPr="003F1946">
          <w:rPr>
            <w:sz w:val="20"/>
            <w:szCs w:val="20"/>
          </w:rPr>
          <w:tab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begin"/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instrText>PAGE   \* MERGEFORMAT</w:instrTex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separate"/>
        </w:r>
        <w:r w:rsidR="005D6A97">
          <w:rPr>
            <w:rFonts w:ascii="DaxCondensed" w:hAnsi="DaxCondensed" w:cs="Arial"/>
            <w:noProof/>
            <w:color w:val="2C778C"/>
            <w:sz w:val="20"/>
            <w:szCs w:val="20"/>
          </w:rPr>
          <w:t>1</w:t>
        </w:r>
        <w:r w:rsidRPr="003F1946">
          <w:rPr>
            <w:rFonts w:ascii="DaxCondensed" w:hAnsi="DaxCondensed" w:cs="Arial"/>
            <w:color w:val="2C778C"/>
            <w:sz w:val="20"/>
            <w:szCs w:val="20"/>
          </w:rPr>
          <w:fldChar w:fldCharType="end"/>
        </w:r>
      </w:sdtContent>
    </w:sdt>
  </w:p>
  <w:p w:rsidR="00025B35" w:rsidRPr="003F1946" w:rsidRDefault="00025B35" w:rsidP="003F1946">
    <w:pPr>
      <w:pStyle w:val="Rodap"/>
      <w:ind w:left="-567"/>
      <w:rPr>
        <w:sz w:val="20"/>
        <w:szCs w:val="20"/>
      </w:rPr>
    </w:pPr>
    <w:r w:rsidRPr="003F1946">
      <w:rPr>
        <w:rFonts w:ascii="DaxCondensed" w:hAnsi="DaxCondensed" w:cs="Arial"/>
        <w:b/>
        <w:color w:val="2C778C"/>
        <w:sz w:val="20"/>
        <w:szCs w:val="20"/>
      </w:rPr>
      <w:t>www.caurs.gov.br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F30" w:rsidRDefault="005F6F30" w:rsidP="004C3048">
      <w:r>
        <w:separator/>
      </w:r>
    </w:p>
  </w:footnote>
  <w:footnote w:type="continuationSeparator" w:id="0">
    <w:p w:rsidR="005F6F30" w:rsidRDefault="005F6F30" w:rsidP="004C3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B35" w:rsidRPr="009E4E5A" w:rsidRDefault="00025B35" w:rsidP="00CE4E08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6192" behindDoc="1" locked="0" layoutInCell="1" allowOverlap="1" wp14:anchorId="04FFD503" wp14:editId="659B8265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7" name="Imagem 1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48000" behindDoc="1" locked="0" layoutInCell="1" allowOverlap="1" wp14:anchorId="19E64046" wp14:editId="313C8044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B35" w:rsidRPr="009E4E5A" w:rsidRDefault="00025B35" w:rsidP="00CE4E08">
    <w:pPr>
      <w:pStyle w:val="Cabealho"/>
      <w:ind w:left="587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66432" behindDoc="1" locked="0" layoutInCell="1" allowOverlap="1" wp14:anchorId="79118B70" wp14:editId="311F469E">
          <wp:simplePos x="0" y="0"/>
          <wp:positionH relativeFrom="page">
            <wp:align>right</wp:align>
          </wp:positionH>
          <wp:positionV relativeFrom="paragraph">
            <wp:posOffset>-629285</wp:posOffset>
          </wp:positionV>
          <wp:extent cx="7569835" cy="974725"/>
          <wp:effectExtent l="0" t="0" r="0" b="0"/>
          <wp:wrapNone/>
          <wp:docPr id="19" name="Imagem 19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74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B35" w:rsidRDefault="00025B35">
    <w:pPr>
      <w:pStyle w:val="Cabealho"/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114300" distR="114300" simplePos="0" relativeHeight="251675648" behindDoc="1" locked="0" layoutInCell="1" allowOverlap="1" wp14:anchorId="17E4E9B4" wp14:editId="43E64AC0">
          <wp:simplePos x="0" y="0"/>
          <wp:positionH relativeFrom="page">
            <wp:align>right</wp:align>
          </wp:positionH>
          <wp:positionV relativeFrom="paragraph">
            <wp:posOffset>-640715</wp:posOffset>
          </wp:positionV>
          <wp:extent cx="7560000" cy="969962"/>
          <wp:effectExtent l="0" t="0" r="3175" b="1905"/>
          <wp:wrapNone/>
          <wp:docPr id="20" name="Imagem 20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69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6DB7"/>
    <w:multiLevelType w:val="hybridMultilevel"/>
    <w:tmpl w:val="CA92BEDC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1A438E"/>
    <w:multiLevelType w:val="hybridMultilevel"/>
    <w:tmpl w:val="33CC87B6"/>
    <w:lvl w:ilvl="0" w:tplc="D0CCCFD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A040D5"/>
    <w:multiLevelType w:val="hybridMultilevel"/>
    <w:tmpl w:val="8E585EB8"/>
    <w:lvl w:ilvl="0" w:tplc="A29836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5502E3"/>
    <w:multiLevelType w:val="hybridMultilevel"/>
    <w:tmpl w:val="BDE4512E"/>
    <w:lvl w:ilvl="0" w:tplc="C9CAEF20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75125"/>
    <w:multiLevelType w:val="hybridMultilevel"/>
    <w:tmpl w:val="53AA06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453BF"/>
    <w:multiLevelType w:val="hybridMultilevel"/>
    <w:tmpl w:val="BE08C5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71095"/>
    <w:multiLevelType w:val="hybridMultilevel"/>
    <w:tmpl w:val="91CA54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20737"/>
    <w:multiLevelType w:val="hybridMultilevel"/>
    <w:tmpl w:val="AA1A2C6A"/>
    <w:lvl w:ilvl="0" w:tplc="0A78E9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14F35"/>
    <w:multiLevelType w:val="hybridMultilevel"/>
    <w:tmpl w:val="9594D5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E2DC0"/>
    <w:multiLevelType w:val="hybridMultilevel"/>
    <w:tmpl w:val="94CAA798"/>
    <w:lvl w:ilvl="0" w:tplc="02F027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30449"/>
    <w:multiLevelType w:val="multilevel"/>
    <w:tmpl w:val="F18641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>
    <w:nsid w:val="7B50782B"/>
    <w:multiLevelType w:val="hybridMultilevel"/>
    <w:tmpl w:val="D5300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C54EB"/>
    <w:multiLevelType w:val="hybridMultilevel"/>
    <w:tmpl w:val="0D92F6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12"/>
  </w:num>
  <w:num w:numId="7">
    <w:abstractNumId w:val="10"/>
  </w:num>
  <w:num w:numId="8">
    <w:abstractNumId w:val="7"/>
  </w:num>
  <w:num w:numId="9">
    <w:abstractNumId w:val="13"/>
  </w:num>
  <w:num w:numId="10">
    <w:abstractNumId w:val="1"/>
  </w:num>
  <w:num w:numId="11">
    <w:abstractNumId w:val="11"/>
  </w:num>
  <w:num w:numId="12">
    <w:abstractNumId w:val="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48"/>
    <w:rsid w:val="00002B22"/>
    <w:rsid w:val="000145F6"/>
    <w:rsid w:val="00025B35"/>
    <w:rsid w:val="00034170"/>
    <w:rsid w:val="00040A86"/>
    <w:rsid w:val="000425B3"/>
    <w:rsid w:val="00045665"/>
    <w:rsid w:val="000527E4"/>
    <w:rsid w:val="000605F6"/>
    <w:rsid w:val="00062599"/>
    <w:rsid w:val="00065201"/>
    <w:rsid w:val="00067264"/>
    <w:rsid w:val="000938CC"/>
    <w:rsid w:val="00094D18"/>
    <w:rsid w:val="000C1A24"/>
    <w:rsid w:val="000C3500"/>
    <w:rsid w:val="000C644F"/>
    <w:rsid w:val="000D3E3E"/>
    <w:rsid w:val="000D4C5E"/>
    <w:rsid w:val="000D5BC9"/>
    <w:rsid w:val="000E0909"/>
    <w:rsid w:val="000E2009"/>
    <w:rsid w:val="000F339D"/>
    <w:rsid w:val="0010374D"/>
    <w:rsid w:val="00117EDD"/>
    <w:rsid w:val="00124A49"/>
    <w:rsid w:val="0012740C"/>
    <w:rsid w:val="00133451"/>
    <w:rsid w:val="00133AD2"/>
    <w:rsid w:val="00135D65"/>
    <w:rsid w:val="00170CA0"/>
    <w:rsid w:val="00174A5A"/>
    <w:rsid w:val="001778C5"/>
    <w:rsid w:val="00180FB9"/>
    <w:rsid w:val="001B5148"/>
    <w:rsid w:val="001B5F62"/>
    <w:rsid w:val="001E56D2"/>
    <w:rsid w:val="001F61E5"/>
    <w:rsid w:val="001F6628"/>
    <w:rsid w:val="001F7577"/>
    <w:rsid w:val="00216C06"/>
    <w:rsid w:val="00220A16"/>
    <w:rsid w:val="0025277E"/>
    <w:rsid w:val="0025716D"/>
    <w:rsid w:val="00261874"/>
    <w:rsid w:val="00280F33"/>
    <w:rsid w:val="00285A83"/>
    <w:rsid w:val="00287338"/>
    <w:rsid w:val="00295FD5"/>
    <w:rsid w:val="002974CF"/>
    <w:rsid w:val="002A1B94"/>
    <w:rsid w:val="002A3A72"/>
    <w:rsid w:val="002A7C5E"/>
    <w:rsid w:val="002C384B"/>
    <w:rsid w:val="002D4361"/>
    <w:rsid w:val="002D776E"/>
    <w:rsid w:val="002E293E"/>
    <w:rsid w:val="002F2AD1"/>
    <w:rsid w:val="00302BAF"/>
    <w:rsid w:val="00305DCB"/>
    <w:rsid w:val="00306127"/>
    <w:rsid w:val="00311134"/>
    <w:rsid w:val="00320980"/>
    <w:rsid w:val="003411BA"/>
    <w:rsid w:val="00347324"/>
    <w:rsid w:val="003557D1"/>
    <w:rsid w:val="00360A08"/>
    <w:rsid w:val="00367DAC"/>
    <w:rsid w:val="00367F06"/>
    <w:rsid w:val="003706F5"/>
    <w:rsid w:val="00371CAF"/>
    <w:rsid w:val="00383F38"/>
    <w:rsid w:val="003945A8"/>
    <w:rsid w:val="003A699B"/>
    <w:rsid w:val="003B4E9A"/>
    <w:rsid w:val="003B7D60"/>
    <w:rsid w:val="003C3C3A"/>
    <w:rsid w:val="003C484E"/>
    <w:rsid w:val="003F1946"/>
    <w:rsid w:val="003F5088"/>
    <w:rsid w:val="00410566"/>
    <w:rsid w:val="004123FC"/>
    <w:rsid w:val="00417463"/>
    <w:rsid w:val="004209B9"/>
    <w:rsid w:val="00426A82"/>
    <w:rsid w:val="00433DE0"/>
    <w:rsid w:val="004355BD"/>
    <w:rsid w:val="00447C6C"/>
    <w:rsid w:val="00453128"/>
    <w:rsid w:val="00471056"/>
    <w:rsid w:val="00483414"/>
    <w:rsid w:val="004849A5"/>
    <w:rsid w:val="004A3A07"/>
    <w:rsid w:val="004B3023"/>
    <w:rsid w:val="004B5A5C"/>
    <w:rsid w:val="004C3048"/>
    <w:rsid w:val="004C4BF3"/>
    <w:rsid w:val="004D75DA"/>
    <w:rsid w:val="004E062B"/>
    <w:rsid w:val="004F15C8"/>
    <w:rsid w:val="00500C6E"/>
    <w:rsid w:val="00531F08"/>
    <w:rsid w:val="0053240A"/>
    <w:rsid w:val="005461A2"/>
    <w:rsid w:val="00560C0D"/>
    <w:rsid w:val="005615DC"/>
    <w:rsid w:val="00561B12"/>
    <w:rsid w:val="00564054"/>
    <w:rsid w:val="00565889"/>
    <w:rsid w:val="005B4B10"/>
    <w:rsid w:val="005D2FBE"/>
    <w:rsid w:val="005D3D88"/>
    <w:rsid w:val="005D6A97"/>
    <w:rsid w:val="005E2D9F"/>
    <w:rsid w:val="005E54BA"/>
    <w:rsid w:val="005F2A51"/>
    <w:rsid w:val="005F47CB"/>
    <w:rsid w:val="005F6F30"/>
    <w:rsid w:val="00601FB6"/>
    <w:rsid w:val="0060634C"/>
    <w:rsid w:val="006130EF"/>
    <w:rsid w:val="00614679"/>
    <w:rsid w:val="00614C87"/>
    <w:rsid w:val="006326C4"/>
    <w:rsid w:val="00633BEB"/>
    <w:rsid w:val="006340C8"/>
    <w:rsid w:val="00637577"/>
    <w:rsid w:val="00654333"/>
    <w:rsid w:val="00661135"/>
    <w:rsid w:val="00662475"/>
    <w:rsid w:val="0066674D"/>
    <w:rsid w:val="00690C35"/>
    <w:rsid w:val="0069229F"/>
    <w:rsid w:val="006B670F"/>
    <w:rsid w:val="006C14F3"/>
    <w:rsid w:val="006C75E7"/>
    <w:rsid w:val="006D2981"/>
    <w:rsid w:val="006F24E8"/>
    <w:rsid w:val="006F251A"/>
    <w:rsid w:val="006F4E9B"/>
    <w:rsid w:val="006F6327"/>
    <w:rsid w:val="00731BBD"/>
    <w:rsid w:val="00735D6B"/>
    <w:rsid w:val="007375FB"/>
    <w:rsid w:val="00740E14"/>
    <w:rsid w:val="00744A1E"/>
    <w:rsid w:val="0075194D"/>
    <w:rsid w:val="0076286B"/>
    <w:rsid w:val="00776B7B"/>
    <w:rsid w:val="00786A03"/>
    <w:rsid w:val="00797863"/>
    <w:rsid w:val="007B7B0D"/>
    <w:rsid w:val="007B7BB9"/>
    <w:rsid w:val="007C0FB9"/>
    <w:rsid w:val="007C50BE"/>
    <w:rsid w:val="00805FC1"/>
    <w:rsid w:val="0081283D"/>
    <w:rsid w:val="00820E28"/>
    <w:rsid w:val="00826E7F"/>
    <w:rsid w:val="00835E1C"/>
    <w:rsid w:val="00840D65"/>
    <w:rsid w:val="008451B4"/>
    <w:rsid w:val="00845205"/>
    <w:rsid w:val="00847568"/>
    <w:rsid w:val="00854C77"/>
    <w:rsid w:val="00855321"/>
    <w:rsid w:val="00855F16"/>
    <w:rsid w:val="0086709B"/>
    <w:rsid w:val="00874A65"/>
    <w:rsid w:val="00890C7F"/>
    <w:rsid w:val="008A6E88"/>
    <w:rsid w:val="008D4752"/>
    <w:rsid w:val="008E1728"/>
    <w:rsid w:val="008F1276"/>
    <w:rsid w:val="008F159C"/>
    <w:rsid w:val="009073DD"/>
    <w:rsid w:val="009269BD"/>
    <w:rsid w:val="00930D3C"/>
    <w:rsid w:val="0093154B"/>
    <w:rsid w:val="009332E4"/>
    <w:rsid w:val="009347B2"/>
    <w:rsid w:val="00944127"/>
    <w:rsid w:val="0094772A"/>
    <w:rsid w:val="009643CB"/>
    <w:rsid w:val="00974359"/>
    <w:rsid w:val="009B5DB8"/>
    <w:rsid w:val="009C55B9"/>
    <w:rsid w:val="009C581F"/>
    <w:rsid w:val="009D0886"/>
    <w:rsid w:val="009E3C4D"/>
    <w:rsid w:val="009E4022"/>
    <w:rsid w:val="009F43E0"/>
    <w:rsid w:val="00A02151"/>
    <w:rsid w:val="00A050DB"/>
    <w:rsid w:val="00A40ECC"/>
    <w:rsid w:val="00A43C37"/>
    <w:rsid w:val="00A53568"/>
    <w:rsid w:val="00A5515C"/>
    <w:rsid w:val="00A565FE"/>
    <w:rsid w:val="00A570C2"/>
    <w:rsid w:val="00A62383"/>
    <w:rsid w:val="00A80C65"/>
    <w:rsid w:val="00A83107"/>
    <w:rsid w:val="00AE2654"/>
    <w:rsid w:val="00AF368E"/>
    <w:rsid w:val="00B04170"/>
    <w:rsid w:val="00B07982"/>
    <w:rsid w:val="00B129F6"/>
    <w:rsid w:val="00B15D4F"/>
    <w:rsid w:val="00B23E93"/>
    <w:rsid w:val="00B309B7"/>
    <w:rsid w:val="00B3272B"/>
    <w:rsid w:val="00B37B9F"/>
    <w:rsid w:val="00B6066A"/>
    <w:rsid w:val="00B63C2E"/>
    <w:rsid w:val="00B73A02"/>
    <w:rsid w:val="00B81197"/>
    <w:rsid w:val="00BB5E13"/>
    <w:rsid w:val="00BC4713"/>
    <w:rsid w:val="00BC73B6"/>
    <w:rsid w:val="00C038EA"/>
    <w:rsid w:val="00C1340B"/>
    <w:rsid w:val="00C15B9D"/>
    <w:rsid w:val="00C301CA"/>
    <w:rsid w:val="00C35C4C"/>
    <w:rsid w:val="00C3665F"/>
    <w:rsid w:val="00C37B13"/>
    <w:rsid w:val="00C4107B"/>
    <w:rsid w:val="00C42605"/>
    <w:rsid w:val="00C45812"/>
    <w:rsid w:val="00C56C60"/>
    <w:rsid w:val="00C646F3"/>
    <w:rsid w:val="00C72981"/>
    <w:rsid w:val="00C72C38"/>
    <w:rsid w:val="00C81140"/>
    <w:rsid w:val="00C86244"/>
    <w:rsid w:val="00C91E10"/>
    <w:rsid w:val="00CA1D82"/>
    <w:rsid w:val="00CA3EA6"/>
    <w:rsid w:val="00CB4643"/>
    <w:rsid w:val="00CC5EB2"/>
    <w:rsid w:val="00CD0E69"/>
    <w:rsid w:val="00CE4E08"/>
    <w:rsid w:val="00CF2FBA"/>
    <w:rsid w:val="00D213CD"/>
    <w:rsid w:val="00D24E51"/>
    <w:rsid w:val="00D32E81"/>
    <w:rsid w:val="00D43467"/>
    <w:rsid w:val="00D62C61"/>
    <w:rsid w:val="00D646D8"/>
    <w:rsid w:val="00D67B4E"/>
    <w:rsid w:val="00D802D9"/>
    <w:rsid w:val="00D8349F"/>
    <w:rsid w:val="00D9535A"/>
    <w:rsid w:val="00DB0CAD"/>
    <w:rsid w:val="00DB4045"/>
    <w:rsid w:val="00DB4EA6"/>
    <w:rsid w:val="00DC48BD"/>
    <w:rsid w:val="00DD09A6"/>
    <w:rsid w:val="00DD16FB"/>
    <w:rsid w:val="00DE67B2"/>
    <w:rsid w:val="00DF2B5B"/>
    <w:rsid w:val="00E00DCA"/>
    <w:rsid w:val="00E01C77"/>
    <w:rsid w:val="00E0487E"/>
    <w:rsid w:val="00E12EC2"/>
    <w:rsid w:val="00E22ADE"/>
    <w:rsid w:val="00E22AF6"/>
    <w:rsid w:val="00E31CC4"/>
    <w:rsid w:val="00E33DC4"/>
    <w:rsid w:val="00E3663E"/>
    <w:rsid w:val="00E408E2"/>
    <w:rsid w:val="00E47A74"/>
    <w:rsid w:val="00E56097"/>
    <w:rsid w:val="00E662FF"/>
    <w:rsid w:val="00E663BC"/>
    <w:rsid w:val="00E8013F"/>
    <w:rsid w:val="00E87EAC"/>
    <w:rsid w:val="00E91044"/>
    <w:rsid w:val="00E9324D"/>
    <w:rsid w:val="00EA593B"/>
    <w:rsid w:val="00EB1D18"/>
    <w:rsid w:val="00EB2B05"/>
    <w:rsid w:val="00EB4AC7"/>
    <w:rsid w:val="00ED2108"/>
    <w:rsid w:val="00ED6C95"/>
    <w:rsid w:val="00EE14F5"/>
    <w:rsid w:val="00EE6DD1"/>
    <w:rsid w:val="00F00BA3"/>
    <w:rsid w:val="00F106E3"/>
    <w:rsid w:val="00F11D97"/>
    <w:rsid w:val="00F2295D"/>
    <w:rsid w:val="00F271D7"/>
    <w:rsid w:val="00F34C54"/>
    <w:rsid w:val="00F46AB6"/>
    <w:rsid w:val="00F55E0C"/>
    <w:rsid w:val="00F62212"/>
    <w:rsid w:val="00F8113B"/>
    <w:rsid w:val="00FA1A43"/>
    <w:rsid w:val="00FA5C07"/>
    <w:rsid w:val="00FB372F"/>
    <w:rsid w:val="00FC6A2F"/>
    <w:rsid w:val="00FC73FB"/>
    <w:rsid w:val="00FD4628"/>
    <w:rsid w:val="00FE75C7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04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304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3048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3048"/>
    <w:rPr>
      <w:vertAlign w:val="superscript"/>
    </w:rPr>
  </w:style>
  <w:style w:type="paragraph" w:styleId="PargrafodaLista">
    <w:name w:val="List Paragraph"/>
    <w:basedOn w:val="Normal"/>
    <w:uiPriority w:val="72"/>
    <w:qFormat/>
    <w:rsid w:val="0025277E"/>
    <w:pPr>
      <w:ind w:left="720"/>
      <w:contextualSpacing/>
    </w:pPr>
  </w:style>
  <w:style w:type="table" w:styleId="Tabelacomgrade">
    <w:name w:val="Table Grid"/>
    <w:basedOn w:val="Tabelanormal"/>
    <w:uiPriority w:val="59"/>
    <w:rsid w:val="00634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63C2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A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AD2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B309B7"/>
  </w:style>
  <w:style w:type="character" w:customStyle="1" w:styleId="apple-converted-space">
    <w:name w:val="apple-converted-space"/>
    <w:basedOn w:val="Fontepargpadro"/>
    <w:rsid w:val="00483414"/>
  </w:style>
  <w:style w:type="paragraph" w:customStyle="1" w:styleId="Default">
    <w:name w:val="Default"/>
    <w:rsid w:val="004710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0D6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04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C304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C3048"/>
    <w:rPr>
      <w:rFonts w:ascii="Cambria" w:eastAsia="Cambria" w:hAnsi="Cambria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304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3048"/>
    <w:rPr>
      <w:rFonts w:ascii="Cambria" w:eastAsia="Cambria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3048"/>
    <w:rPr>
      <w:vertAlign w:val="superscript"/>
    </w:rPr>
  </w:style>
  <w:style w:type="paragraph" w:styleId="PargrafodaLista">
    <w:name w:val="List Paragraph"/>
    <w:basedOn w:val="Normal"/>
    <w:uiPriority w:val="72"/>
    <w:qFormat/>
    <w:rsid w:val="0025277E"/>
    <w:pPr>
      <w:ind w:left="720"/>
      <w:contextualSpacing/>
    </w:pPr>
  </w:style>
  <w:style w:type="table" w:styleId="Tabelacomgrade">
    <w:name w:val="Table Grid"/>
    <w:basedOn w:val="Tabelanormal"/>
    <w:uiPriority w:val="59"/>
    <w:rsid w:val="00634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63C2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A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AD2"/>
    <w:rPr>
      <w:rFonts w:ascii="Tahoma" w:eastAsia="Cambri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B309B7"/>
  </w:style>
  <w:style w:type="character" w:customStyle="1" w:styleId="apple-converted-space">
    <w:name w:val="apple-converted-space"/>
    <w:basedOn w:val="Fontepargpadro"/>
    <w:rsid w:val="00483414"/>
  </w:style>
  <w:style w:type="paragraph" w:customStyle="1" w:styleId="Default">
    <w:name w:val="Default"/>
    <w:rsid w:val="004710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0D6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BE79E-12FA-4584-BB17-51EE5F1A9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955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Luciana Eloy Lima</cp:lastModifiedBy>
  <cp:revision>2</cp:revision>
  <cp:lastPrinted>2018-07-31T17:19:00Z</cp:lastPrinted>
  <dcterms:created xsi:type="dcterms:W3CDTF">2021-09-17T18:47:00Z</dcterms:created>
  <dcterms:modified xsi:type="dcterms:W3CDTF">2021-09-17T18:47:00Z</dcterms:modified>
</cp:coreProperties>
</file>