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5C84" w14:textId="41C46982" w:rsidR="00C33E8C" w:rsidRDefault="00C33E8C" w:rsidP="00C33E8C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Toc121146432"/>
      <w:bookmarkStart w:id="1" w:name="_Toc128568442"/>
      <w:bookmarkStart w:id="2" w:name="_Toc128568542"/>
      <w:bookmarkStart w:id="3" w:name="_Toc128569265"/>
      <w:bookmarkStart w:id="4" w:name="_Toc128570114"/>
      <w:bookmarkStart w:id="5" w:name="_Toc160632417"/>
      <w:bookmarkStart w:id="6" w:name="_Toc160632516"/>
      <w:bookmarkStart w:id="7" w:name="_Toc160633085"/>
      <w:bookmarkStart w:id="8" w:name="_Toc160633182"/>
      <w:bookmarkStart w:id="9" w:name="_Toc160633765"/>
      <w:bookmarkStart w:id="10" w:name="_Toc160633854"/>
      <w:r w:rsidRPr="00C33E8C">
        <w:rPr>
          <w:rFonts w:asciiTheme="majorHAnsi" w:hAnsiTheme="majorHAnsi" w:cstheme="majorHAnsi"/>
          <w:b/>
          <w:bCs/>
          <w:sz w:val="28"/>
          <w:szCs w:val="28"/>
        </w:rPr>
        <w:t xml:space="preserve">ANEXO II - </w:t>
      </w:r>
      <w:r w:rsidRPr="00C33E8C">
        <w:rPr>
          <w:rFonts w:asciiTheme="majorHAnsi" w:hAnsiTheme="majorHAnsi" w:cstheme="majorHAnsi"/>
          <w:b/>
          <w:bCs/>
          <w:sz w:val="28"/>
          <w:szCs w:val="28"/>
        </w:rPr>
        <w:t>ATUAÇÃO EM REDE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71075A6" w14:textId="77777777" w:rsidR="00C33E8C" w:rsidRPr="00C33E8C" w:rsidRDefault="00C33E8C" w:rsidP="00C33E8C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88518F5" w14:textId="78A97ACA" w:rsidR="00C33E8C" w:rsidRPr="00C33E8C" w:rsidRDefault="00C33E8C" w:rsidP="00C33E8C">
      <w:pPr>
        <w:pStyle w:val="NormalWeb"/>
        <w:numPr>
          <w:ilvl w:val="1"/>
          <w:numId w:val="34"/>
        </w:numPr>
        <w:tabs>
          <w:tab w:val="left" w:pos="851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11" w:name="_Toc128568443"/>
      <w:bookmarkStart w:id="12" w:name="_Toc128568543"/>
      <w:bookmarkStart w:id="13" w:name="_Toc128569266"/>
      <w:bookmarkStart w:id="14" w:name="_Toc128570115"/>
      <w:bookmarkStart w:id="15" w:name="_Toc160632418"/>
      <w:bookmarkStart w:id="16" w:name="_Toc160632517"/>
      <w:bookmarkStart w:id="17" w:name="_Toc160633086"/>
      <w:bookmarkStart w:id="18" w:name="_Toc160633183"/>
      <w:bookmarkStart w:id="19" w:name="_Toc160633766"/>
      <w:bookmarkStart w:id="20" w:name="_Toc160633855"/>
      <w:r w:rsidRPr="00C33E8C">
        <w:rPr>
          <w:rFonts w:asciiTheme="majorHAnsi" w:hAnsiTheme="majorHAnsi" w:cstheme="majorHAnsi"/>
          <w:b/>
          <w:bCs/>
          <w:sz w:val="22"/>
          <w:szCs w:val="22"/>
        </w:rPr>
        <w:t>Caracterização.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51B4327" w14:textId="66AD9DBC" w:rsidR="00C33E8C" w:rsidRPr="00C33E8C" w:rsidRDefault="00C33E8C" w:rsidP="00C33E8C">
      <w:pPr>
        <w:pStyle w:val="NormalWeb"/>
        <w:numPr>
          <w:ilvl w:val="1"/>
          <w:numId w:val="36"/>
        </w:numPr>
        <w:tabs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3E8C">
        <w:rPr>
          <w:rFonts w:asciiTheme="majorHAnsi" w:hAnsiTheme="majorHAnsi" w:cstheme="majorHAnsi"/>
          <w:bCs/>
          <w:sz w:val="22"/>
          <w:szCs w:val="22"/>
        </w:rPr>
        <w:t>Em consonância com o art. 45 do Decreto 8.726/2016, a execução da parceria poderá ocorrerá também por atuação em Rede de duas ou mais Organizações da Sociedade Civil, a ser formalizada mediante assinatura de Termo de Atuação em Rede.</w:t>
      </w:r>
    </w:p>
    <w:p w14:paraId="01EBE1F9" w14:textId="47A4AEBA" w:rsidR="00C33E8C" w:rsidRPr="00C33E8C" w:rsidRDefault="00C33E8C" w:rsidP="00C33E8C">
      <w:pPr>
        <w:pStyle w:val="NormalWeb"/>
        <w:numPr>
          <w:ilvl w:val="1"/>
          <w:numId w:val="36"/>
        </w:numPr>
        <w:tabs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Atuação em Rede pode se efetivar pela realização de ações coincidentes, quando há identidade de intervenções, ou de ações diferentes e complementares à execução do objeto da parceria.</w:t>
      </w:r>
    </w:p>
    <w:p w14:paraId="5148C6C7" w14:textId="5A38DC37" w:rsidR="00C33E8C" w:rsidRPr="00C33E8C" w:rsidRDefault="00C33E8C" w:rsidP="00C33E8C">
      <w:pPr>
        <w:pStyle w:val="NormalWeb"/>
        <w:numPr>
          <w:ilvl w:val="1"/>
          <w:numId w:val="36"/>
        </w:numPr>
        <w:tabs>
          <w:tab w:val="left" w:pos="426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atuação em Rede não caracteriza subcontratação de serviços e nem descaracteriza a capacidade técnica e operacional da Organização da Sociedade Civil Celebrante.</w:t>
      </w:r>
      <w:bookmarkStart w:id="21" w:name="art46"/>
      <w:bookmarkEnd w:id="21"/>
    </w:p>
    <w:p w14:paraId="6FFE9869" w14:textId="77777777" w:rsidR="00C33E8C" w:rsidRPr="00C33E8C" w:rsidRDefault="00C33E8C" w:rsidP="00C33E8C">
      <w:pPr>
        <w:pStyle w:val="NormalWeb"/>
        <w:tabs>
          <w:tab w:val="left" w:pos="851"/>
          <w:tab w:val="left" w:pos="1701"/>
          <w:tab w:val="left" w:pos="2835"/>
          <w:tab w:val="left" w:pos="3119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529D601" w14:textId="2C0712A6" w:rsidR="00C33E8C" w:rsidRPr="00C33E8C" w:rsidRDefault="00C33E8C" w:rsidP="00C33E8C">
      <w:pPr>
        <w:pStyle w:val="NormalWeb"/>
        <w:numPr>
          <w:ilvl w:val="1"/>
          <w:numId w:val="34"/>
        </w:numPr>
        <w:tabs>
          <w:tab w:val="left" w:pos="0"/>
          <w:tab w:val="left" w:pos="851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22" w:name="_Toc128568444"/>
      <w:bookmarkStart w:id="23" w:name="_Toc128568544"/>
      <w:bookmarkStart w:id="24" w:name="_Toc128569267"/>
      <w:bookmarkStart w:id="25" w:name="_Toc128570116"/>
      <w:bookmarkStart w:id="26" w:name="_Toc160632419"/>
      <w:bookmarkStart w:id="27" w:name="_Toc160632518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Condições.</w:t>
      </w:r>
      <w:bookmarkEnd w:id="22"/>
      <w:bookmarkEnd w:id="23"/>
      <w:bookmarkEnd w:id="24"/>
      <w:bookmarkEnd w:id="25"/>
      <w:bookmarkEnd w:id="26"/>
      <w:bookmarkEnd w:id="27"/>
    </w:p>
    <w:p w14:paraId="0103A089" w14:textId="33348CCE" w:rsidR="00C33E8C" w:rsidRPr="00C33E8C" w:rsidRDefault="00C33E8C" w:rsidP="00C33E8C">
      <w:pPr>
        <w:pStyle w:val="NormalWeb"/>
        <w:numPr>
          <w:ilvl w:val="1"/>
          <w:numId w:val="37"/>
        </w:numPr>
        <w:tabs>
          <w:tab w:val="left" w:pos="0"/>
          <w:tab w:val="left" w:pos="567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É permitida a atuação em Rede, por duas ou mais Organizações da Sociedade Civil, mantida a integral responsabilidade da organização Celebrante do Termo de parceria ou substitutivo, desde que a Organização da Sociedade Civil signatária possua:</w:t>
      </w:r>
    </w:p>
    <w:p w14:paraId="033255C8" w14:textId="77777777" w:rsidR="00C33E8C" w:rsidRPr="00C33E8C" w:rsidRDefault="00C33E8C" w:rsidP="00C33E8C">
      <w:pPr>
        <w:pStyle w:val="NormalWeb"/>
        <w:numPr>
          <w:ilvl w:val="0"/>
          <w:numId w:val="31"/>
        </w:numPr>
        <w:tabs>
          <w:tab w:val="left" w:pos="426"/>
          <w:tab w:val="left" w:pos="9632"/>
        </w:tabs>
        <w:spacing w:beforeLines="0"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Mais de 05 (cinco) anos de inscrição no CNPJ;</w:t>
      </w:r>
    </w:p>
    <w:p w14:paraId="3D117B00" w14:textId="69B40F28" w:rsidR="00C33E8C" w:rsidRDefault="00C33E8C" w:rsidP="00C33E8C">
      <w:pPr>
        <w:pStyle w:val="NormalWeb"/>
        <w:numPr>
          <w:ilvl w:val="0"/>
          <w:numId w:val="31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Capacidade técnica e operacional para supervisionar e orientar diretamente a atuação da organização que com ela estiver atuando em Rede.</w:t>
      </w:r>
    </w:p>
    <w:p w14:paraId="3BB66C44" w14:textId="77777777" w:rsidR="00C33E8C" w:rsidRPr="00C33E8C" w:rsidRDefault="00C33E8C" w:rsidP="00C33E8C">
      <w:pPr>
        <w:pStyle w:val="NormalWeb"/>
        <w:tabs>
          <w:tab w:val="left" w:pos="851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2A88DD1" w14:textId="0E7ABEBD" w:rsidR="00C33E8C" w:rsidRPr="00C33E8C" w:rsidRDefault="00C33E8C" w:rsidP="00C33E8C">
      <w:pPr>
        <w:pStyle w:val="padro"/>
        <w:numPr>
          <w:ilvl w:val="1"/>
          <w:numId w:val="34"/>
        </w:numPr>
        <w:tabs>
          <w:tab w:val="left" w:pos="851"/>
        </w:tabs>
        <w:spacing w:before="12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28" w:name="_Toc128568445"/>
      <w:bookmarkStart w:id="29" w:name="_Toc128568545"/>
      <w:bookmarkStart w:id="30" w:name="_Toc128569268"/>
      <w:bookmarkStart w:id="31" w:name="_Toc128570117"/>
      <w:bookmarkStart w:id="32" w:name="_Toc160632420"/>
      <w:bookmarkStart w:id="33" w:name="_Toc160632519"/>
      <w:bookmarkStart w:id="34" w:name="_Toc160633087"/>
      <w:bookmarkStart w:id="35" w:name="_Toc160633184"/>
      <w:bookmarkStart w:id="36" w:name="_Toc160633767"/>
      <w:bookmarkStart w:id="37" w:name="_Toc160633856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Composição da Rede.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7558235" w14:textId="056B1BC2" w:rsidR="00C33E8C" w:rsidRPr="00C33E8C" w:rsidRDefault="00C33E8C" w:rsidP="00C33E8C">
      <w:pPr>
        <w:pStyle w:val="padro"/>
        <w:numPr>
          <w:ilvl w:val="1"/>
          <w:numId w:val="38"/>
        </w:numPr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Rede deve ser composta por:</w:t>
      </w:r>
    </w:p>
    <w:p w14:paraId="2671320D" w14:textId="77777777" w:rsidR="00C33E8C" w:rsidRPr="00C33E8C" w:rsidRDefault="00C33E8C" w:rsidP="00C33E8C">
      <w:pPr>
        <w:pStyle w:val="padro"/>
        <w:numPr>
          <w:ilvl w:val="0"/>
          <w:numId w:val="33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Uma Organização da Sociedade Civil Celebrante da parceria com o CAU/RS, que ficará responsável pela Rede e atuará como sua supervisora, mobilizadora e orientadora, podendo participar diretamente ou não da execução do objeto; e</w:t>
      </w:r>
    </w:p>
    <w:p w14:paraId="5F99EDDE" w14:textId="77777777" w:rsidR="00C33E8C" w:rsidRPr="00C33E8C" w:rsidRDefault="00C33E8C" w:rsidP="00C33E8C">
      <w:pPr>
        <w:pStyle w:val="padro"/>
        <w:numPr>
          <w:ilvl w:val="0"/>
          <w:numId w:val="33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Uma ou mais Organizações da Sociedade Civil Executantes e não Celebrantes da parceria com o CAU/RS, que deverão executar ações relacionadas ao objeto da parceria definidas em comum acordo com a Organização da Sociedade Civil Celebrante.</w:t>
      </w:r>
    </w:p>
    <w:p w14:paraId="2F4752FD" w14:textId="77777777" w:rsidR="00C33E8C" w:rsidRPr="00C33E8C" w:rsidRDefault="00C33E8C" w:rsidP="00C33E8C">
      <w:pPr>
        <w:pStyle w:val="padro"/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E47789E" w14:textId="77777777" w:rsidR="00C33E8C" w:rsidRPr="00C33E8C" w:rsidRDefault="00C33E8C" w:rsidP="00C33E8C">
      <w:pPr>
        <w:pStyle w:val="padro"/>
        <w:numPr>
          <w:ilvl w:val="1"/>
          <w:numId w:val="34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outlineLvl w:val="1"/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38" w:name="_Toc128568446"/>
      <w:bookmarkStart w:id="39" w:name="_Toc128568546"/>
      <w:bookmarkStart w:id="40" w:name="_Toc128569269"/>
      <w:bookmarkStart w:id="41" w:name="_Toc128570118"/>
      <w:bookmarkStart w:id="42" w:name="_Toc160632421"/>
      <w:bookmarkStart w:id="43" w:name="_Toc160632520"/>
      <w:bookmarkStart w:id="44" w:name="_Toc160633088"/>
      <w:bookmarkStart w:id="45" w:name="_Toc160633185"/>
      <w:bookmarkStart w:id="46" w:name="_Toc160633768"/>
      <w:bookmarkStart w:id="47" w:name="_Toc160633857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Vedações.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6EB34E4" w14:textId="3F01CA18" w:rsidR="00C33E8C" w:rsidRPr="00C33E8C" w:rsidRDefault="00C33E8C" w:rsidP="00C33E8C">
      <w:pPr>
        <w:pStyle w:val="padro"/>
        <w:numPr>
          <w:ilvl w:val="1"/>
          <w:numId w:val="39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As Organizações da Sociedade Civil que participarem da Rede não poderão incorrer nas vedações previstas em Lei e transcritas neste Edital</w:t>
      </w:r>
    </w:p>
    <w:p w14:paraId="3858F375" w14:textId="67426B2A" w:rsidR="00C33E8C" w:rsidRPr="00C33E8C" w:rsidRDefault="00C33E8C" w:rsidP="00C33E8C">
      <w:pPr>
        <w:pStyle w:val="padro"/>
        <w:numPr>
          <w:ilvl w:val="1"/>
          <w:numId w:val="39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lastRenderedPageBreak/>
        <w:t>Fica vedada a participação em Rede de Organização da Sociedade Civil Executante e não Celebrante que tenha mantido relação jurídica com, no mínimo, um dos integrantes da Comissão de Seleção responsável pelo chamamento público que resultará na celebração da parceria.</w:t>
      </w:r>
    </w:p>
    <w:p w14:paraId="4780A73F" w14:textId="77777777" w:rsidR="00C33E8C" w:rsidRPr="00C33E8C" w:rsidRDefault="00C33E8C" w:rsidP="00C33E8C">
      <w:pPr>
        <w:pStyle w:val="padro"/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D9CEA43" w14:textId="44A05700" w:rsidR="00C33E8C" w:rsidRPr="00C33E8C" w:rsidRDefault="00C33E8C" w:rsidP="00C33E8C">
      <w:pPr>
        <w:pStyle w:val="padro"/>
        <w:numPr>
          <w:ilvl w:val="1"/>
          <w:numId w:val="34"/>
        </w:numPr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48" w:name="_Toc128568447"/>
      <w:bookmarkStart w:id="49" w:name="_Toc128568547"/>
      <w:bookmarkStart w:id="50" w:name="_Toc128569270"/>
      <w:bookmarkStart w:id="51" w:name="_Toc128570119"/>
      <w:bookmarkStart w:id="52" w:name="_Toc160632422"/>
      <w:bookmarkStart w:id="53" w:name="_Toc160632521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Celebrante</w:t>
      </w:r>
      <w:r w:rsidRPr="00C33E8C">
        <w:rPr>
          <w:rFonts w:asciiTheme="majorHAnsi" w:hAnsiTheme="majorHAnsi" w:cstheme="majorHAnsi"/>
          <w:color w:val="000000"/>
          <w:sz w:val="22"/>
          <w:szCs w:val="22"/>
        </w:rPr>
        <w:t>.</w:t>
      </w:r>
      <w:bookmarkEnd w:id="48"/>
      <w:bookmarkEnd w:id="49"/>
      <w:bookmarkEnd w:id="50"/>
      <w:bookmarkEnd w:id="51"/>
      <w:bookmarkEnd w:id="52"/>
      <w:bookmarkEnd w:id="53"/>
    </w:p>
    <w:p w14:paraId="77D3E607" w14:textId="6CA324AB" w:rsidR="00C33E8C" w:rsidRPr="00C33E8C" w:rsidRDefault="00C33E8C" w:rsidP="00C33E8C">
      <w:pPr>
        <w:pStyle w:val="padro"/>
        <w:numPr>
          <w:ilvl w:val="1"/>
          <w:numId w:val="40"/>
        </w:numPr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Organização da Sociedade Civil que assinar o Termo de formalização da parceria deverá celebrar, também, Termo de Atuação em Rede para repasse de recursos às não Celebrantes.</w:t>
      </w:r>
    </w:p>
    <w:p w14:paraId="172C84A5" w14:textId="5D49D523" w:rsidR="00C33E8C" w:rsidRPr="00C33E8C" w:rsidRDefault="00C33E8C" w:rsidP="00C33E8C">
      <w:pPr>
        <w:pStyle w:val="padro"/>
        <w:numPr>
          <w:ilvl w:val="1"/>
          <w:numId w:val="40"/>
        </w:numPr>
        <w:tabs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Organização da Sociedade Civil Celebrante da parceria é responsável pelos atos realizados pela Rede.</w:t>
      </w:r>
    </w:p>
    <w:p w14:paraId="21E96936" w14:textId="77777777" w:rsidR="00C33E8C" w:rsidRPr="00C33E8C" w:rsidRDefault="00C33E8C" w:rsidP="00C33E8C">
      <w:pPr>
        <w:pStyle w:val="padro"/>
        <w:numPr>
          <w:ilvl w:val="2"/>
          <w:numId w:val="40"/>
        </w:numPr>
        <w:tabs>
          <w:tab w:val="left" w:pos="567"/>
          <w:tab w:val="left" w:pos="851"/>
        </w:tabs>
        <w:spacing w:before="120" w:beforeAutospacing="0" w:after="120" w:afterAutospacing="0" w:line="276" w:lineRule="auto"/>
        <w:ind w:left="284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Os direitos e as obrigações da Celebrante perante o CAU/RS não poderão ser sub-rogados à organização da sociedade civil Executante e não celebrante.</w:t>
      </w:r>
    </w:p>
    <w:p w14:paraId="12760A19" w14:textId="77777777" w:rsidR="00C33E8C" w:rsidRPr="00C33E8C" w:rsidRDefault="00C33E8C" w:rsidP="00C33E8C">
      <w:pPr>
        <w:pStyle w:val="padro"/>
        <w:tabs>
          <w:tab w:val="left" w:pos="567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56E0D83" w14:textId="41D3910F" w:rsidR="00C33E8C" w:rsidRPr="00C33E8C" w:rsidRDefault="00C33E8C" w:rsidP="00C33E8C">
      <w:pPr>
        <w:pStyle w:val="padro"/>
        <w:numPr>
          <w:ilvl w:val="1"/>
          <w:numId w:val="34"/>
        </w:numPr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54" w:name="_Toc128568448"/>
      <w:bookmarkStart w:id="55" w:name="_Toc128568548"/>
      <w:bookmarkStart w:id="56" w:name="_Toc128569271"/>
      <w:bookmarkStart w:id="57" w:name="_Toc128570120"/>
      <w:bookmarkStart w:id="58" w:name="_Toc160632423"/>
      <w:bookmarkStart w:id="59" w:name="_Toc160632522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Formalização.</w:t>
      </w:r>
      <w:bookmarkEnd w:id="54"/>
      <w:bookmarkEnd w:id="55"/>
      <w:bookmarkEnd w:id="56"/>
      <w:bookmarkEnd w:id="57"/>
      <w:bookmarkEnd w:id="58"/>
      <w:bookmarkEnd w:id="59"/>
    </w:p>
    <w:p w14:paraId="7A094FC6" w14:textId="325263AF" w:rsidR="00C33E8C" w:rsidRPr="00C33E8C" w:rsidRDefault="00C33E8C" w:rsidP="00C33E8C">
      <w:pPr>
        <w:pStyle w:val="padro"/>
        <w:numPr>
          <w:ilvl w:val="1"/>
          <w:numId w:val="41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atuação em Rede será formalizada entre a Organização da Sociedade Civil Celebrante e cada uma das Organizações da Sociedade Civil Executantes e não celebrantes por meio de Termo de Atuação em Rede.</w:t>
      </w:r>
    </w:p>
    <w:p w14:paraId="5246626E" w14:textId="49FB529E" w:rsidR="00C33E8C" w:rsidRPr="00C33E8C" w:rsidRDefault="00C33E8C" w:rsidP="00C33E8C">
      <w:pPr>
        <w:pStyle w:val="padro"/>
        <w:numPr>
          <w:ilvl w:val="1"/>
          <w:numId w:val="41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O Termo de Atuação em Rede especificará direitos e obrigações recíprocas, e estabelecerá, no mínimo, as ações, as metas e os prazos que serão desenvolvidos pela Organização da Sociedade Civil Executante e não Celebrante e o valor a ser repassado pela Organização da Sociedade Civil Celebrante.</w:t>
      </w:r>
    </w:p>
    <w:p w14:paraId="713AE768" w14:textId="77777777" w:rsidR="00C33E8C" w:rsidRPr="00C33E8C" w:rsidRDefault="00C33E8C" w:rsidP="00C33E8C">
      <w:pPr>
        <w:pStyle w:val="padro"/>
        <w:numPr>
          <w:ilvl w:val="2"/>
          <w:numId w:val="41"/>
        </w:numPr>
        <w:tabs>
          <w:tab w:val="left" w:pos="993"/>
        </w:tabs>
        <w:spacing w:before="120" w:beforeAutospacing="0" w:after="120" w:afterAutospacing="0" w:line="276" w:lineRule="auto"/>
        <w:ind w:left="284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Organização da Sociedade Civil Celebrante deverá comunicar ao CAU/RS sobra a assinatura do Termo de Atuação em Rede no prazo de até 30 (trinta) dias, contado da data de sua assinatura, a fim de dar celeridade às atividades previstas no Plano de Trabalho.</w:t>
      </w:r>
    </w:p>
    <w:p w14:paraId="7BCC6BA0" w14:textId="77777777" w:rsidR="00C33E8C" w:rsidRPr="00C33E8C" w:rsidRDefault="00C33E8C" w:rsidP="00C33E8C">
      <w:pPr>
        <w:pStyle w:val="padro"/>
        <w:numPr>
          <w:ilvl w:val="2"/>
          <w:numId w:val="41"/>
        </w:numPr>
        <w:tabs>
          <w:tab w:val="left" w:pos="993"/>
        </w:tabs>
        <w:spacing w:before="120" w:beforeAutospacing="0" w:after="120" w:afterAutospacing="0" w:line="276" w:lineRule="auto"/>
        <w:ind w:left="284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Na hipótese de o Termo de Atuação em Rede ser rescindido, a Organização da Sociedade Civil Celebrante deverá comunicar o fato ao CAU/RS no prazo de até 15 (quinze) dias, contado da data de formalização da rescisão.</w:t>
      </w:r>
    </w:p>
    <w:p w14:paraId="6C49DA39" w14:textId="77777777" w:rsidR="00C33E8C" w:rsidRPr="00C33E8C" w:rsidRDefault="00C33E8C" w:rsidP="00C33E8C">
      <w:pPr>
        <w:pStyle w:val="padro"/>
        <w:numPr>
          <w:ilvl w:val="2"/>
          <w:numId w:val="41"/>
        </w:numPr>
        <w:tabs>
          <w:tab w:val="left" w:pos="993"/>
        </w:tabs>
        <w:spacing w:before="120" w:beforeAutospacing="0" w:after="120" w:afterAutospacing="0" w:line="276" w:lineRule="auto"/>
        <w:ind w:left="284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sz w:val="22"/>
          <w:szCs w:val="22"/>
        </w:rPr>
        <w:t xml:space="preserve">Caso seja firmado Termo Aditivo, a OSC Celebrante deverá apresentá-lo ao CAU/RS em até 15 (quinze) dias da sua celebração, </w:t>
      </w:r>
      <w:r w:rsidRPr="00C33E8C">
        <w:rPr>
          <w:rFonts w:asciiTheme="majorHAnsi" w:hAnsiTheme="majorHAnsi" w:cstheme="majorHAnsi"/>
          <w:color w:val="000000"/>
          <w:sz w:val="22"/>
          <w:szCs w:val="22"/>
        </w:rPr>
        <w:t>justificando a razão do Aditivo.</w:t>
      </w:r>
    </w:p>
    <w:p w14:paraId="6845BBB5" w14:textId="77777777" w:rsidR="00C33E8C" w:rsidRPr="00C33E8C" w:rsidRDefault="00C33E8C" w:rsidP="00C33E8C">
      <w:pPr>
        <w:pStyle w:val="padro"/>
        <w:numPr>
          <w:ilvl w:val="2"/>
          <w:numId w:val="41"/>
        </w:numPr>
        <w:tabs>
          <w:tab w:val="left" w:pos="284"/>
          <w:tab w:val="left" w:pos="993"/>
        </w:tabs>
        <w:spacing w:before="120" w:beforeAutospacing="0" w:after="120" w:afterAutospacing="0" w:line="276" w:lineRule="auto"/>
        <w:ind w:left="284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Organização da Sociedade Civil Celebrante deverá assegurar, no momento da assinatura do Termo de Atuação em Rede, a regularidade jurídica e fiscal da Organização da Sociedade Civil Executante e não celebrante, que será verificada por meio da apresentação de:</w:t>
      </w:r>
    </w:p>
    <w:p w14:paraId="563F0A76" w14:textId="77777777" w:rsidR="00C33E8C" w:rsidRPr="00C33E8C" w:rsidRDefault="00C33E8C" w:rsidP="00C33E8C">
      <w:pPr>
        <w:pStyle w:val="padro"/>
        <w:numPr>
          <w:ilvl w:val="0"/>
          <w:numId w:val="32"/>
        </w:numPr>
        <w:tabs>
          <w:tab w:val="left" w:pos="709"/>
        </w:tabs>
        <w:spacing w:before="120" w:beforeAutospacing="0" w:after="120" w:afterAutospacing="0" w:line="276" w:lineRule="auto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 xml:space="preserve">Comprovante de inscrição no Cadastro Nacional da Pessoa Jurídica - CNPJ, emitido no </w:t>
      </w:r>
      <w:r w:rsidRPr="00C33E8C">
        <w:rPr>
          <w:rFonts w:asciiTheme="majorHAnsi" w:hAnsiTheme="majorHAnsi" w:cstheme="majorHAnsi"/>
          <w:i/>
          <w:iCs/>
          <w:color w:val="000000"/>
          <w:sz w:val="22"/>
          <w:szCs w:val="22"/>
        </w:rPr>
        <w:t>site</w:t>
      </w:r>
      <w:r w:rsidRPr="00C33E8C">
        <w:rPr>
          <w:rFonts w:asciiTheme="majorHAnsi" w:hAnsiTheme="majorHAnsi" w:cstheme="majorHAnsi"/>
          <w:color w:val="000000"/>
          <w:sz w:val="22"/>
          <w:szCs w:val="22"/>
        </w:rPr>
        <w:t xml:space="preserve"> eletrônico oficial da Secretaria da Receita Federal do Brasil, para demonstrar que a Organização da Sociedade Civil existe há, no mínimo, 03 (três) anos com cadastro ativo;</w:t>
      </w:r>
    </w:p>
    <w:p w14:paraId="4B81266F" w14:textId="77777777" w:rsidR="00C33E8C" w:rsidRPr="00C33E8C" w:rsidRDefault="00C33E8C" w:rsidP="00C33E8C">
      <w:pPr>
        <w:pStyle w:val="padro"/>
        <w:numPr>
          <w:ilvl w:val="0"/>
          <w:numId w:val="32"/>
        </w:numPr>
        <w:tabs>
          <w:tab w:val="left" w:pos="709"/>
        </w:tabs>
        <w:spacing w:before="120" w:beforeAutospacing="0" w:after="120" w:afterAutospacing="0" w:line="276" w:lineRule="auto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Cópia do estatuto e eventuais alterações registradas;</w:t>
      </w:r>
    </w:p>
    <w:p w14:paraId="34AC5ACC" w14:textId="77777777" w:rsidR="00C33E8C" w:rsidRPr="00C33E8C" w:rsidRDefault="00C33E8C" w:rsidP="00C33E8C">
      <w:pPr>
        <w:pStyle w:val="padro"/>
        <w:numPr>
          <w:ilvl w:val="0"/>
          <w:numId w:val="32"/>
        </w:numPr>
        <w:tabs>
          <w:tab w:val="left" w:pos="709"/>
        </w:tabs>
        <w:spacing w:before="120" w:beforeAutospacing="0" w:after="120" w:afterAutospacing="0" w:line="276" w:lineRule="auto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lastRenderedPageBreak/>
        <w:t>Declaração do representante legal da Organização da Sociedade Civil Executante e não Celebrante de que não possui impedimento no CEPIM, SICONV, SIAFI, SICAF E CADIN.</w:t>
      </w:r>
    </w:p>
    <w:p w14:paraId="53242238" w14:textId="77777777" w:rsidR="00C33E8C" w:rsidRPr="00C33E8C" w:rsidRDefault="00C33E8C" w:rsidP="00C33E8C">
      <w:pPr>
        <w:pStyle w:val="padro"/>
        <w:numPr>
          <w:ilvl w:val="0"/>
          <w:numId w:val="32"/>
        </w:numPr>
        <w:tabs>
          <w:tab w:val="left" w:pos="709"/>
        </w:tabs>
        <w:spacing w:before="120" w:beforeAutospacing="0" w:after="120" w:afterAutospacing="0" w:line="276" w:lineRule="auto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Certidão de Débitos Relativos a Créditos Tributários Federais e à Dívida Ativa da União;</w:t>
      </w:r>
    </w:p>
    <w:p w14:paraId="2C419D94" w14:textId="77777777" w:rsidR="00C33E8C" w:rsidRPr="00C33E8C" w:rsidRDefault="00C33E8C" w:rsidP="00C33E8C">
      <w:pPr>
        <w:pStyle w:val="padro"/>
        <w:numPr>
          <w:ilvl w:val="0"/>
          <w:numId w:val="32"/>
        </w:numPr>
        <w:tabs>
          <w:tab w:val="left" w:pos="709"/>
        </w:tabs>
        <w:spacing w:before="120" w:beforeAutospacing="0" w:after="120" w:afterAutospacing="0" w:line="276" w:lineRule="auto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Certificado de Regularidade do Fundo de Garantia do Tempo de Serviço - CRF/FGTS;</w:t>
      </w:r>
    </w:p>
    <w:p w14:paraId="6C470B6F" w14:textId="77777777" w:rsidR="00C33E8C" w:rsidRPr="00C33E8C" w:rsidRDefault="00C33E8C" w:rsidP="00C33E8C">
      <w:pPr>
        <w:pStyle w:val="padro"/>
        <w:numPr>
          <w:ilvl w:val="0"/>
          <w:numId w:val="32"/>
        </w:numPr>
        <w:tabs>
          <w:tab w:val="left" w:pos="709"/>
        </w:tabs>
        <w:spacing w:before="120" w:beforeAutospacing="0" w:after="120" w:afterAutospacing="0" w:line="276" w:lineRule="auto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Certidão Negativa de Débitos Trabalhistas – CNDT.</w:t>
      </w:r>
    </w:p>
    <w:p w14:paraId="7C8E84E7" w14:textId="77777777" w:rsidR="00C33E8C" w:rsidRPr="00C33E8C" w:rsidRDefault="00C33E8C" w:rsidP="00C33E8C">
      <w:pPr>
        <w:pStyle w:val="padro"/>
        <w:tabs>
          <w:tab w:val="left" w:pos="567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28D7B32" w14:textId="7C0E80D3" w:rsidR="00C33E8C" w:rsidRPr="00C33E8C" w:rsidRDefault="00C33E8C" w:rsidP="00C33E8C">
      <w:pPr>
        <w:pStyle w:val="padro"/>
        <w:numPr>
          <w:ilvl w:val="1"/>
          <w:numId w:val="34"/>
        </w:numPr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60" w:name="_Toc128568449"/>
      <w:bookmarkStart w:id="61" w:name="_Toc128568549"/>
      <w:bookmarkStart w:id="62" w:name="_Toc128569272"/>
      <w:bookmarkStart w:id="63" w:name="_Toc128570121"/>
      <w:bookmarkStart w:id="64" w:name="_Toc160632424"/>
      <w:bookmarkStart w:id="65" w:name="_Toc160632523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Monitoramento das ações da Rede.</w:t>
      </w:r>
      <w:bookmarkEnd w:id="60"/>
      <w:bookmarkEnd w:id="61"/>
      <w:bookmarkEnd w:id="62"/>
      <w:bookmarkEnd w:id="63"/>
      <w:bookmarkEnd w:id="64"/>
      <w:bookmarkEnd w:id="65"/>
    </w:p>
    <w:p w14:paraId="08BBE896" w14:textId="4B3999FA" w:rsidR="00C33E8C" w:rsidRPr="00C33E8C" w:rsidRDefault="00C33E8C" w:rsidP="00C33E8C">
      <w:pPr>
        <w:pStyle w:val="padro"/>
        <w:numPr>
          <w:ilvl w:val="1"/>
          <w:numId w:val="42"/>
        </w:numPr>
        <w:tabs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O CAU/RS avaliará e monitorará a Organização da Sociedade Civil Celebrante, que prestará informações sobre prazos, metas e ações executadas pelas Organizações da Sociedade Civil Executantes e não Celebrantes.</w:t>
      </w:r>
    </w:p>
    <w:p w14:paraId="2BD6778C" w14:textId="23A93765" w:rsidR="00C33E8C" w:rsidRPr="00C33E8C" w:rsidRDefault="00C33E8C" w:rsidP="00C33E8C">
      <w:pPr>
        <w:pStyle w:val="padro"/>
        <w:numPr>
          <w:ilvl w:val="1"/>
          <w:numId w:val="42"/>
        </w:numPr>
        <w:tabs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As Organizações da Sociedade Civil Executantes e não Celebrantes deverão apresentar informações sobre a execução das ações, dos prazos e das metas e documentos e comprovantes de despesas, inclusive com o pessoal contratado, necessários à prestação de contas pela Organização da Sociedade Civil Celebrante da parceria, conforme descrito no Termo de Atuação em Rede e no </w:t>
      </w:r>
      <w:r w:rsidRPr="00C33E8C">
        <w:rPr>
          <w:rFonts w:asciiTheme="majorHAnsi" w:eastAsia="Cambria" w:hAnsiTheme="majorHAnsi" w:cstheme="majorHAnsi"/>
          <w:color w:val="000000"/>
          <w:sz w:val="22"/>
          <w:szCs w:val="22"/>
        </w:rPr>
        <w:t>inciso I do parágrafo único do art. 35-A da Lei nº 13.019, de 2014, e sempre que solicitado pelo CAU/RS.</w:t>
      </w:r>
    </w:p>
    <w:p w14:paraId="5DB4F10B" w14:textId="77777777" w:rsidR="00C33E8C" w:rsidRPr="00C33E8C" w:rsidRDefault="00C33E8C" w:rsidP="00C33E8C">
      <w:pPr>
        <w:pStyle w:val="padro"/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</w:p>
    <w:p w14:paraId="019010A0" w14:textId="0416BFC7" w:rsidR="00C33E8C" w:rsidRPr="00C33E8C" w:rsidRDefault="00C33E8C" w:rsidP="00C33E8C">
      <w:pPr>
        <w:pStyle w:val="padro"/>
        <w:numPr>
          <w:ilvl w:val="1"/>
          <w:numId w:val="34"/>
        </w:numPr>
        <w:tabs>
          <w:tab w:val="left" w:pos="851"/>
        </w:tabs>
        <w:spacing w:before="12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66" w:name="art47"/>
      <w:bookmarkStart w:id="67" w:name="art48"/>
      <w:bookmarkStart w:id="68" w:name="_Toc128568450"/>
      <w:bookmarkStart w:id="69" w:name="_Toc128568550"/>
      <w:bookmarkStart w:id="70" w:name="_Toc128569273"/>
      <w:bookmarkStart w:id="71" w:name="_Toc128570122"/>
      <w:bookmarkStart w:id="72" w:name="_Toc160632425"/>
      <w:bookmarkStart w:id="73" w:name="_Toc160632524"/>
      <w:bookmarkStart w:id="74" w:name="_Toc160633089"/>
      <w:bookmarkStart w:id="75" w:name="_Toc160633186"/>
      <w:bookmarkStart w:id="76" w:name="_Toc160633769"/>
      <w:bookmarkStart w:id="77" w:name="_Toc160633858"/>
      <w:bookmarkEnd w:id="66"/>
      <w:bookmarkEnd w:id="67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Prestação de contas.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EDA68D9" w14:textId="19FF4138" w:rsidR="00C33E8C" w:rsidRPr="00C33E8C" w:rsidRDefault="00C33E8C" w:rsidP="00C33E8C">
      <w:pPr>
        <w:pStyle w:val="padro"/>
        <w:numPr>
          <w:ilvl w:val="1"/>
          <w:numId w:val="43"/>
        </w:numPr>
        <w:tabs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A prestação de contas dos Projetos executados em Rede, assim como o processo de julgamento, decisão e Recurso, se dará no mesmo formato estabelecido para parcerias individuais, conforme descrito neste Edital.</w:t>
      </w:r>
    </w:p>
    <w:p w14:paraId="6BF51270" w14:textId="52B3B2B1" w:rsidR="00C33E8C" w:rsidRPr="00C33E8C" w:rsidRDefault="00C33E8C" w:rsidP="00C33E8C">
      <w:pPr>
        <w:pStyle w:val="padro"/>
        <w:numPr>
          <w:ilvl w:val="1"/>
          <w:numId w:val="43"/>
        </w:numPr>
        <w:tabs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Diferente da prestação de contas em parcerias individuais, a no caso da Atuação em Rede caberá à organização Celebrante identificar no Relatório Executivo-Financeiro de Prestação de Contas as ações e despesas realizadas pelas Organizações da Sociedade Civil Executantes e não Celebrantes.</w:t>
      </w:r>
    </w:p>
    <w:p w14:paraId="33D15494" w14:textId="77777777" w:rsidR="00C33E8C" w:rsidRPr="00C33E8C" w:rsidRDefault="00C33E8C" w:rsidP="00C33E8C">
      <w:pPr>
        <w:pStyle w:val="padro"/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0A673A2" w14:textId="3465F7F1" w:rsidR="00C33E8C" w:rsidRPr="00C33E8C" w:rsidRDefault="00C33E8C" w:rsidP="00C33E8C">
      <w:pPr>
        <w:pStyle w:val="padro"/>
        <w:numPr>
          <w:ilvl w:val="0"/>
          <w:numId w:val="43"/>
        </w:numPr>
        <w:tabs>
          <w:tab w:val="left" w:pos="851"/>
        </w:tabs>
        <w:spacing w:before="12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78" w:name="_Toc128568451"/>
      <w:bookmarkStart w:id="79" w:name="_Toc128568551"/>
      <w:bookmarkStart w:id="80" w:name="_Toc128569274"/>
      <w:bookmarkStart w:id="81" w:name="_Toc128570123"/>
      <w:bookmarkStart w:id="82" w:name="_Toc160632426"/>
      <w:bookmarkStart w:id="83" w:name="_Toc160632525"/>
      <w:bookmarkStart w:id="84" w:name="_Toc160633090"/>
      <w:bookmarkStart w:id="85" w:name="_Toc160633187"/>
      <w:bookmarkStart w:id="86" w:name="_Toc160633770"/>
      <w:bookmarkStart w:id="87" w:name="_Toc160633859"/>
      <w:r w:rsidRPr="00C33E8C">
        <w:rPr>
          <w:rFonts w:asciiTheme="majorHAnsi" w:hAnsiTheme="majorHAnsi" w:cstheme="majorHAnsi"/>
          <w:b/>
          <w:color w:val="000000"/>
          <w:sz w:val="22"/>
          <w:szCs w:val="22"/>
        </w:rPr>
        <w:t>Irregularidade na aplicação dos recursos.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0CAEB45E" w14:textId="03CA0E7C" w:rsidR="00C33E8C" w:rsidRPr="00C33E8C" w:rsidRDefault="00C33E8C" w:rsidP="00C33E8C">
      <w:pPr>
        <w:pStyle w:val="padro"/>
        <w:numPr>
          <w:ilvl w:val="1"/>
          <w:numId w:val="43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Na hipótese de irregularidade ou desvio de finalidade na aplicação dos recursos da parceria, as Organizações da Sociedade Civil Executantes e não Celebrantes responderão subsidiariamente até o limite do valor dos recursos recebidos ou pelo valor devido em razão de danos ao erário.</w:t>
      </w:r>
    </w:p>
    <w:p w14:paraId="254A3B90" w14:textId="0B9A9B8F" w:rsidR="00C33E8C" w:rsidRPr="00C33E8C" w:rsidRDefault="00C33E8C" w:rsidP="00C33E8C">
      <w:pPr>
        <w:pStyle w:val="padro"/>
        <w:numPr>
          <w:ilvl w:val="1"/>
          <w:numId w:val="43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33E8C">
        <w:rPr>
          <w:rFonts w:asciiTheme="majorHAnsi" w:hAnsiTheme="majorHAnsi" w:cstheme="majorHAnsi"/>
          <w:color w:val="000000"/>
          <w:sz w:val="22"/>
          <w:szCs w:val="22"/>
        </w:rPr>
        <w:t>O ressarcimento ao erário realizado pela Organização da Sociedade Civil Celebrante não afasta o seu direito de regresso contra as Organizações da Sociedade Civil Executantes e não Celebrantes.</w:t>
      </w:r>
    </w:p>
    <w:p w14:paraId="6FE867FC" w14:textId="367D0772" w:rsidR="00C86C78" w:rsidRPr="00C33E8C" w:rsidRDefault="00C86C78" w:rsidP="00C33E8C"/>
    <w:sectPr w:rsidR="00C86C78" w:rsidRPr="00C33E8C" w:rsidSect="00C33E8C">
      <w:headerReference w:type="default" r:id="rId8"/>
      <w:footerReference w:type="even" r:id="rId9"/>
      <w:footerReference w:type="default" r:id="rId10"/>
      <w:pgSz w:w="11907" w:h="16840"/>
      <w:pgMar w:top="1985" w:right="1135" w:bottom="1560" w:left="1843" w:header="709" w:footer="4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8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760C8D04" w:rsidR="0019005D" w:rsidRDefault="008E0E13" w:rsidP="00FC7EF1">
        <w:pPr>
          <w:pStyle w:val="Cabealho"/>
        </w:pPr>
        <w:r w:rsidRPr="00926651">
          <w:rPr>
            <w:rFonts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134" name="Imagem 1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926651" w:rsidRDefault="0019005D" w:rsidP="0019005D">
        <w:pPr>
          <w:pStyle w:val="Rodap"/>
          <w:jc w:val="center"/>
          <w:rPr>
            <w:rFonts w:cstheme="minorHAnsi"/>
            <w:sz w:val="20"/>
            <w:szCs w:val="20"/>
          </w:rPr>
        </w:pPr>
        <w:r w:rsidRPr="00926651">
          <w:rPr>
            <w:rFonts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926651">
            <w:rPr>
              <w:rStyle w:val="Hyperlink"/>
              <w:rFonts w:cstheme="minorHAnsi"/>
              <w:sz w:val="20"/>
              <w:szCs w:val="20"/>
            </w:rPr>
            <w:t>www.caurs.gov.br</w:t>
          </w:r>
        </w:hyperlink>
        <w:r>
          <w:rPr>
            <w:rStyle w:val="Hyperlink"/>
            <w:rFonts w:cstheme="minorHAnsi"/>
            <w:sz w:val="20"/>
            <w:szCs w:val="20"/>
          </w:rPr>
          <w:tab/>
        </w:r>
      </w:p>
      <w:p w14:paraId="1C27146D" w14:textId="2517A785" w:rsidR="0019005D" w:rsidRPr="006E50E5" w:rsidRDefault="0019005D">
        <w:pPr>
          <w:pStyle w:val="Rodap"/>
          <w:jc w:val="right"/>
          <w:rPr>
            <w:sz w:val="20"/>
            <w:szCs w:val="20"/>
          </w:rPr>
        </w:pPr>
        <w:r w:rsidRPr="006E50E5">
          <w:rPr>
            <w:sz w:val="20"/>
            <w:szCs w:val="20"/>
          </w:rPr>
          <w:fldChar w:fldCharType="begin"/>
        </w:r>
        <w:r w:rsidRPr="006E50E5">
          <w:rPr>
            <w:sz w:val="20"/>
            <w:szCs w:val="20"/>
          </w:rPr>
          <w:instrText>PAGE   \* MERGEFORMAT</w:instrText>
        </w:r>
        <w:r w:rsidRPr="006E50E5">
          <w:rPr>
            <w:sz w:val="20"/>
            <w:szCs w:val="20"/>
          </w:rPr>
          <w:fldChar w:fldCharType="separate"/>
        </w:r>
        <w:r w:rsidR="008E2FC6">
          <w:rPr>
            <w:noProof/>
            <w:sz w:val="20"/>
            <w:szCs w:val="20"/>
          </w:rPr>
          <w:t>2</w:t>
        </w:r>
        <w:r w:rsidRPr="006E50E5">
          <w:rPr>
            <w:sz w:val="20"/>
            <w:szCs w:val="20"/>
          </w:rPr>
          <w:fldChar w:fldCharType="end"/>
        </w:r>
      </w:p>
    </w:sdtContent>
  </w:sdt>
  <w:p w14:paraId="5052DFC8" w14:textId="2CE9B08E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4B36E297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69835" cy="974725"/>
          <wp:effectExtent l="0" t="0" r="0" b="0"/>
          <wp:wrapNone/>
          <wp:docPr id="133" name="Imagem 13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08"/>
    <w:multiLevelType w:val="multilevel"/>
    <w:tmpl w:val="76EE15A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i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899"/>
    <w:multiLevelType w:val="hybridMultilevel"/>
    <w:tmpl w:val="695A1A7C"/>
    <w:lvl w:ilvl="0" w:tplc="52C0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481E"/>
    <w:multiLevelType w:val="hybridMultilevel"/>
    <w:tmpl w:val="B216A916"/>
    <w:lvl w:ilvl="0" w:tplc="3B42A4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265"/>
    <w:multiLevelType w:val="multilevel"/>
    <w:tmpl w:val="7C847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A77C8"/>
    <w:multiLevelType w:val="hybridMultilevel"/>
    <w:tmpl w:val="D5780356"/>
    <w:lvl w:ilvl="0" w:tplc="5EFA18FC">
      <w:start w:val="1"/>
      <w:numFmt w:val="lowerLetter"/>
      <w:lvlText w:val="%1)"/>
      <w:lvlJc w:val="left"/>
      <w:pPr>
        <w:ind w:left="1080" w:hanging="720"/>
      </w:pPr>
      <w:rPr>
        <w:rFonts w:asciiTheme="majorHAnsi" w:eastAsia="Cambria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3DA5D2E">
      <w:start w:val="1"/>
      <w:numFmt w:val="lowerRoman"/>
      <w:lvlText w:val="%3."/>
      <w:lvlJc w:val="left"/>
      <w:pPr>
        <w:ind w:left="2160" w:hanging="180"/>
      </w:pPr>
      <w:rPr>
        <w:rFonts w:hint="default"/>
        <w:i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43E2"/>
    <w:multiLevelType w:val="hybridMultilevel"/>
    <w:tmpl w:val="26ECA680"/>
    <w:lvl w:ilvl="0" w:tplc="2070D7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135C"/>
    <w:multiLevelType w:val="hybridMultilevel"/>
    <w:tmpl w:val="F17A84FC"/>
    <w:lvl w:ilvl="0" w:tplc="04D8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4FF7"/>
    <w:multiLevelType w:val="hybridMultilevel"/>
    <w:tmpl w:val="414C830C"/>
    <w:lvl w:ilvl="0" w:tplc="B41AC21C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E47A9"/>
    <w:multiLevelType w:val="multilevel"/>
    <w:tmpl w:val="A29E1C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156D22"/>
    <w:multiLevelType w:val="hybridMultilevel"/>
    <w:tmpl w:val="69F089E4"/>
    <w:lvl w:ilvl="0" w:tplc="55D2EF6A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3FEA"/>
    <w:multiLevelType w:val="hybridMultilevel"/>
    <w:tmpl w:val="74E88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2848"/>
    <w:multiLevelType w:val="multilevel"/>
    <w:tmpl w:val="3930339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72276D"/>
    <w:multiLevelType w:val="multilevel"/>
    <w:tmpl w:val="6B9EEC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12223B"/>
    <w:multiLevelType w:val="hybridMultilevel"/>
    <w:tmpl w:val="006A3CEE"/>
    <w:lvl w:ilvl="0" w:tplc="EA927E12">
      <w:start w:val="1"/>
      <w:numFmt w:val="lowerLetter"/>
      <w:lvlText w:val="%1)"/>
      <w:lvlJc w:val="left"/>
      <w:pPr>
        <w:ind w:left="1080" w:hanging="720"/>
      </w:pPr>
      <w:rPr>
        <w:rFonts w:asciiTheme="majorHAnsi" w:eastAsia="Times New Roman" w:hAnsiTheme="majorHAnsi" w:cstheme="majorHAnsi"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54FB5"/>
    <w:multiLevelType w:val="hybridMultilevel"/>
    <w:tmpl w:val="8334D624"/>
    <w:lvl w:ilvl="0" w:tplc="AF7251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04A01"/>
    <w:multiLevelType w:val="hybridMultilevel"/>
    <w:tmpl w:val="739C887E"/>
    <w:lvl w:ilvl="0" w:tplc="F0B02C46">
      <w:start w:val="1"/>
      <w:numFmt w:val="lowerLetter"/>
      <w:lvlText w:val="%1)"/>
      <w:lvlJc w:val="left"/>
      <w:pPr>
        <w:ind w:left="1080" w:hanging="720"/>
      </w:pPr>
      <w:rPr>
        <w:rFonts w:asciiTheme="majorHAnsi" w:eastAsia="Times New Roman" w:hAnsiTheme="majorHAnsi" w:cstheme="majorHAnsi" w:hint="default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52FF"/>
    <w:multiLevelType w:val="multilevel"/>
    <w:tmpl w:val="A738A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1C188B"/>
    <w:multiLevelType w:val="hybridMultilevel"/>
    <w:tmpl w:val="56DA3A0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DC0"/>
    <w:multiLevelType w:val="hybridMultilevel"/>
    <w:tmpl w:val="00D64F60"/>
    <w:lvl w:ilvl="0" w:tplc="69EAB09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7F6"/>
    <w:multiLevelType w:val="hybridMultilevel"/>
    <w:tmpl w:val="0734D8E2"/>
    <w:lvl w:ilvl="0" w:tplc="0E40FBA0">
      <w:start w:val="1"/>
      <w:numFmt w:val="lowerRoman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2EB1"/>
    <w:multiLevelType w:val="hybridMultilevel"/>
    <w:tmpl w:val="50C2ADD8"/>
    <w:lvl w:ilvl="0" w:tplc="4024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A08D2"/>
    <w:multiLevelType w:val="multilevel"/>
    <w:tmpl w:val="012AE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6DF0974"/>
    <w:multiLevelType w:val="multilevel"/>
    <w:tmpl w:val="BDD6524E"/>
    <w:lvl w:ilvl="0">
      <w:start w:val="19"/>
      <w:numFmt w:val="decimal"/>
      <w:lvlText w:val="%1"/>
      <w:lvlJc w:val="left"/>
      <w:pPr>
        <w:ind w:left="192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2488" w:hanging="360"/>
      </w:pPr>
      <w:rPr>
        <w:rFonts w:asciiTheme="minorHAnsi" w:hAnsiTheme="minorHAnsi" w:cstheme="minorHAnsi" w:hint="default"/>
        <w:b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asciiTheme="minorHAnsi" w:eastAsia="Times New Roman" w:hAnsiTheme="minorHAnsi" w:cstheme="minorHAns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3" w15:restartNumberingAfterBreak="0">
    <w:nsid w:val="4F0E0C15"/>
    <w:multiLevelType w:val="hybridMultilevel"/>
    <w:tmpl w:val="7B8290AE"/>
    <w:lvl w:ilvl="0" w:tplc="E1144D88">
      <w:start w:val="1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6193B47"/>
    <w:multiLevelType w:val="multilevel"/>
    <w:tmpl w:val="8EC477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76482B"/>
    <w:multiLevelType w:val="hybridMultilevel"/>
    <w:tmpl w:val="73F4CCC4"/>
    <w:lvl w:ilvl="0" w:tplc="CE20526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7E81E1D"/>
    <w:multiLevelType w:val="hybridMultilevel"/>
    <w:tmpl w:val="330A9450"/>
    <w:lvl w:ilvl="0" w:tplc="36AA6CB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8D24022"/>
    <w:multiLevelType w:val="multilevel"/>
    <w:tmpl w:val="0788329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theme="maj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24"/>
      </w:rPr>
    </w:lvl>
  </w:abstractNum>
  <w:abstractNum w:abstractNumId="28" w15:restartNumberingAfterBreak="0">
    <w:nsid w:val="640B43ED"/>
    <w:multiLevelType w:val="hybridMultilevel"/>
    <w:tmpl w:val="6B6A413E"/>
    <w:lvl w:ilvl="0" w:tplc="6C5685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b/>
        <w:i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674C3"/>
    <w:multiLevelType w:val="hybridMultilevel"/>
    <w:tmpl w:val="FD72C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15AD7"/>
    <w:multiLevelType w:val="multilevel"/>
    <w:tmpl w:val="750CCBD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asciiTheme="minorHAnsi" w:hAnsiTheme="minorHAnsi" w:cstheme="minorHAnsi"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3C2609"/>
    <w:multiLevelType w:val="multilevel"/>
    <w:tmpl w:val="C8D07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08323DC"/>
    <w:multiLevelType w:val="hybridMultilevel"/>
    <w:tmpl w:val="1A78C73C"/>
    <w:lvl w:ilvl="0" w:tplc="3B42A42E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3" w15:restartNumberingAfterBreak="0">
    <w:nsid w:val="70A82BF0"/>
    <w:multiLevelType w:val="multilevel"/>
    <w:tmpl w:val="C85026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11808ED"/>
    <w:multiLevelType w:val="hybridMultilevel"/>
    <w:tmpl w:val="72C8C242"/>
    <w:lvl w:ilvl="0" w:tplc="DE6A2486">
      <w:start w:val="1"/>
      <w:numFmt w:val="lowerLetter"/>
      <w:lvlText w:val="%1)"/>
      <w:lvlJc w:val="left"/>
      <w:pPr>
        <w:ind w:left="389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5" w15:restartNumberingAfterBreak="0">
    <w:nsid w:val="72962E47"/>
    <w:multiLevelType w:val="hybridMultilevel"/>
    <w:tmpl w:val="1ACA2E62"/>
    <w:lvl w:ilvl="0" w:tplc="B5AAE8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93F9F"/>
    <w:multiLevelType w:val="hybridMultilevel"/>
    <w:tmpl w:val="CC546CAE"/>
    <w:lvl w:ilvl="0" w:tplc="D25CBEE0">
      <w:start w:val="1"/>
      <w:numFmt w:val="decimal"/>
      <w:lvlText w:val="1.%1."/>
      <w:lvlJc w:val="left"/>
      <w:pPr>
        <w:ind w:left="298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7" w15:restartNumberingAfterBreak="0">
    <w:nsid w:val="77490A4F"/>
    <w:multiLevelType w:val="hybridMultilevel"/>
    <w:tmpl w:val="63CACA74"/>
    <w:lvl w:ilvl="0" w:tplc="6CCADC80">
      <w:start w:val="1"/>
      <w:numFmt w:val="decimal"/>
      <w:lvlText w:val="3.%1."/>
      <w:lvlJc w:val="left"/>
      <w:pPr>
        <w:ind w:left="27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5605E"/>
    <w:multiLevelType w:val="multilevel"/>
    <w:tmpl w:val="0788329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theme="maj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24"/>
      </w:rPr>
    </w:lvl>
  </w:abstractNum>
  <w:abstractNum w:abstractNumId="39" w15:restartNumberingAfterBreak="0">
    <w:nsid w:val="789B3563"/>
    <w:multiLevelType w:val="hybridMultilevel"/>
    <w:tmpl w:val="EDF452F8"/>
    <w:lvl w:ilvl="0" w:tplc="5D48F5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E31E76AE">
      <w:start w:val="1"/>
      <w:numFmt w:val="lowerLetter"/>
      <w:lvlText w:val="%2)"/>
      <w:lvlJc w:val="left"/>
      <w:pPr>
        <w:ind w:left="1440" w:hanging="360"/>
      </w:pPr>
      <w:rPr>
        <w:rFonts w:cstheme="minorHAnsi" w:hint="default"/>
        <w:b w:val="0"/>
        <w:i/>
      </w:rPr>
    </w:lvl>
    <w:lvl w:ilvl="2" w:tplc="65D06E22">
      <w:start w:val="1"/>
      <w:numFmt w:val="lowerLetter"/>
      <w:lvlText w:val="%3)"/>
      <w:lvlJc w:val="left"/>
      <w:pPr>
        <w:ind w:left="2340" w:hanging="360"/>
      </w:pPr>
      <w:rPr>
        <w:rFonts w:asciiTheme="majorHAnsi" w:eastAsia="Times New Roman" w:hAnsiTheme="majorHAnsi" w:cstheme="majorHAnsi" w:hint="default"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76C19"/>
    <w:multiLevelType w:val="multilevel"/>
    <w:tmpl w:val="60B8CF3E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Theme="majorHAnsi" w:eastAsia="Cambria" w:hAnsiTheme="majorHAnsi" w:cstheme="majorHAnsi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4E7299"/>
    <w:multiLevelType w:val="hybridMultilevel"/>
    <w:tmpl w:val="5E8A6602"/>
    <w:lvl w:ilvl="0" w:tplc="EFD0BA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2" w15:restartNumberingAfterBreak="0">
    <w:nsid w:val="7D644814"/>
    <w:multiLevelType w:val="hybridMultilevel"/>
    <w:tmpl w:val="7B4C827C"/>
    <w:lvl w:ilvl="0" w:tplc="7A5A7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1256">
    <w:abstractNumId w:val="0"/>
  </w:num>
  <w:num w:numId="2" w16cid:durableId="642463214">
    <w:abstractNumId w:val="29"/>
  </w:num>
  <w:num w:numId="3" w16cid:durableId="1165049169">
    <w:abstractNumId w:val="14"/>
  </w:num>
  <w:num w:numId="4" w16cid:durableId="759108863">
    <w:abstractNumId w:val="32"/>
  </w:num>
  <w:num w:numId="5" w16cid:durableId="461774797">
    <w:abstractNumId w:val="2"/>
  </w:num>
  <w:num w:numId="6" w16cid:durableId="495922103">
    <w:abstractNumId w:val="23"/>
  </w:num>
  <w:num w:numId="7" w16cid:durableId="34432084">
    <w:abstractNumId w:val="34"/>
  </w:num>
  <w:num w:numId="8" w16cid:durableId="1503622863">
    <w:abstractNumId w:val="18"/>
  </w:num>
  <w:num w:numId="9" w16cid:durableId="1765414827">
    <w:abstractNumId w:val="5"/>
  </w:num>
  <w:num w:numId="10" w16cid:durableId="1752967803">
    <w:abstractNumId w:val="26"/>
  </w:num>
  <w:num w:numId="11" w16cid:durableId="1300913134">
    <w:abstractNumId w:val="6"/>
  </w:num>
  <w:num w:numId="12" w16cid:durableId="567034816">
    <w:abstractNumId w:val="35"/>
  </w:num>
  <w:num w:numId="13" w16cid:durableId="1609921636">
    <w:abstractNumId w:val="9"/>
  </w:num>
  <w:num w:numId="14" w16cid:durableId="1607686808">
    <w:abstractNumId w:val="28"/>
  </w:num>
  <w:num w:numId="15" w16cid:durableId="318118562">
    <w:abstractNumId w:val="39"/>
  </w:num>
  <w:num w:numId="16" w16cid:durableId="1679771737">
    <w:abstractNumId w:val="20"/>
  </w:num>
  <w:num w:numId="17" w16cid:durableId="289017363">
    <w:abstractNumId w:val="42"/>
  </w:num>
  <w:num w:numId="18" w16cid:durableId="1864437463">
    <w:abstractNumId w:val="19"/>
  </w:num>
  <w:num w:numId="19" w16cid:durableId="1926305690">
    <w:abstractNumId w:val="4"/>
  </w:num>
  <w:num w:numId="20" w16cid:durableId="105084207">
    <w:abstractNumId w:val="25"/>
  </w:num>
  <w:num w:numId="21" w16cid:durableId="1941915622">
    <w:abstractNumId w:val="1"/>
  </w:num>
  <w:num w:numId="22" w16cid:durableId="2058165244">
    <w:abstractNumId w:val="17"/>
  </w:num>
  <w:num w:numId="23" w16cid:durableId="1073628052">
    <w:abstractNumId w:val="41"/>
  </w:num>
  <w:num w:numId="24" w16cid:durableId="797257373">
    <w:abstractNumId w:val="11"/>
  </w:num>
  <w:num w:numId="25" w16cid:durableId="448594591">
    <w:abstractNumId w:val="30"/>
  </w:num>
  <w:num w:numId="26" w16cid:durableId="2009360436">
    <w:abstractNumId w:val="27"/>
  </w:num>
  <w:num w:numId="27" w16cid:durableId="122623323">
    <w:abstractNumId w:val="36"/>
  </w:num>
  <w:num w:numId="28" w16cid:durableId="1499465934">
    <w:abstractNumId w:val="37"/>
  </w:num>
  <w:num w:numId="29" w16cid:durableId="1123957789">
    <w:abstractNumId w:val="38"/>
  </w:num>
  <w:num w:numId="30" w16cid:durableId="1136291154">
    <w:abstractNumId w:val="10"/>
  </w:num>
  <w:num w:numId="31" w16cid:durableId="268436250">
    <w:abstractNumId w:val="13"/>
  </w:num>
  <w:num w:numId="32" w16cid:durableId="828986342">
    <w:abstractNumId w:val="7"/>
  </w:num>
  <w:num w:numId="33" w16cid:durableId="1988781261">
    <w:abstractNumId w:val="15"/>
  </w:num>
  <w:num w:numId="34" w16cid:durableId="1171289430">
    <w:abstractNumId w:val="40"/>
  </w:num>
  <w:num w:numId="35" w16cid:durableId="894126005">
    <w:abstractNumId w:val="22"/>
  </w:num>
  <w:num w:numId="36" w16cid:durableId="1509909308">
    <w:abstractNumId w:val="16"/>
  </w:num>
  <w:num w:numId="37" w16cid:durableId="1126854704">
    <w:abstractNumId w:val="31"/>
  </w:num>
  <w:num w:numId="38" w16cid:durableId="483204479">
    <w:abstractNumId w:val="21"/>
  </w:num>
  <w:num w:numId="39" w16cid:durableId="887687583">
    <w:abstractNumId w:val="3"/>
  </w:num>
  <w:num w:numId="40" w16cid:durableId="888298278">
    <w:abstractNumId w:val="8"/>
  </w:num>
  <w:num w:numId="41" w16cid:durableId="2047674364">
    <w:abstractNumId w:val="12"/>
  </w:num>
  <w:num w:numId="42" w16cid:durableId="1400134881">
    <w:abstractNumId w:val="24"/>
  </w:num>
  <w:num w:numId="43" w16cid:durableId="1041829886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63AF"/>
    <w:rsid w:val="000167A5"/>
    <w:rsid w:val="00017A44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6B68"/>
    <w:rsid w:val="00067CB9"/>
    <w:rsid w:val="00072C5C"/>
    <w:rsid w:val="00080BDD"/>
    <w:rsid w:val="00084D62"/>
    <w:rsid w:val="00086445"/>
    <w:rsid w:val="000956C2"/>
    <w:rsid w:val="00096079"/>
    <w:rsid w:val="000A1078"/>
    <w:rsid w:val="000A1C3C"/>
    <w:rsid w:val="000A4A6D"/>
    <w:rsid w:val="000A76F7"/>
    <w:rsid w:val="000B1FC9"/>
    <w:rsid w:val="000B29B9"/>
    <w:rsid w:val="000B56D8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055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A6921"/>
    <w:rsid w:val="003B0D27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32BA"/>
    <w:rsid w:val="004B6A5D"/>
    <w:rsid w:val="004C15EA"/>
    <w:rsid w:val="004C21C9"/>
    <w:rsid w:val="004C486F"/>
    <w:rsid w:val="004C645B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0F00"/>
    <w:rsid w:val="00543EF6"/>
    <w:rsid w:val="00545F6F"/>
    <w:rsid w:val="00546E7A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D036A"/>
    <w:rsid w:val="005E363B"/>
    <w:rsid w:val="005E63E2"/>
    <w:rsid w:val="005E67C7"/>
    <w:rsid w:val="005E6A68"/>
    <w:rsid w:val="005F5502"/>
    <w:rsid w:val="005F7C8A"/>
    <w:rsid w:val="00600441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468C"/>
    <w:rsid w:val="00705D1E"/>
    <w:rsid w:val="00715D79"/>
    <w:rsid w:val="00721F28"/>
    <w:rsid w:val="007242FF"/>
    <w:rsid w:val="00726C74"/>
    <w:rsid w:val="00730591"/>
    <w:rsid w:val="007318FD"/>
    <w:rsid w:val="00731913"/>
    <w:rsid w:val="00734402"/>
    <w:rsid w:val="00735893"/>
    <w:rsid w:val="0074073E"/>
    <w:rsid w:val="00740F19"/>
    <w:rsid w:val="007410B4"/>
    <w:rsid w:val="00744E5E"/>
    <w:rsid w:val="00752369"/>
    <w:rsid w:val="00752E3A"/>
    <w:rsid w:val="007573E3"/>
    <w:rsid w:val="00767524"/>
    <w:rsid w:val="00772FD0"/>
    <w:rsid w:val="00774039"/>
    <w:rsid w:val="00774E77"/>
    <w:rsid w:val="007779C7"/>
    <w:rsid w:val="0079241D"/>
    <w:rsid w:val="00796101"/>
    <w:rsid w:val="00796AC5"/>
    <w:rsid w:val="00796F6C"/>
    <w:rsid w:val="007A011D"/>
    <w:rsid w:val="007A43D7"/>
    <w:rsid w:val="007A4B38"/>
    <w:rsid w:val="007A4C70"/>
    <w:rsid w:val="007B1669"/>
    <w:rsid w:val="007B5E6D"/>
    <w:rsid w:val="007B7EF7"/>
    <w:rsid w:val="007C5228"/>
    <w:rsid w:val="007D3776"/>
    <w:rsid w:val="007D5713"/>
    <w:rsid w:val="007D63AB"/>
    <w:rsid w:val="007E22B8"/>
    <w:rsid w:val="007E4C8F"/>
    <w:rsid w:val="007F100C"/>
    <w:rsid w:val="007F1282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9659B"/>
    <w:rsid w:val="008A03FF"/>
    <w:rsid w:val="008A1A9B"/>
    <w:rsid w:val="008A6E7C"/>
    <w:rsid w:val="008B3493"/>
    <w:rsid w:val="008D46B1"/>
    <w:rsid w:val="008D5104"/>
    <w:rsid w:val="008D7031"/>
    <w:rsid w:val="008D7E25"/>
    <w:rsid w:val="008E0E13"/>
    <w:rsid w:val="008E2FC6"/>
    <w:rsid w:val="008E34DC"/>
    <w:rsid w:val="008E38A2"/>
    <w:rsid w:val="008F3FA1"/>
    <w:rsid w:val="0090215A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7339"/>
    <w:rsid w:val="00940D63"/>
    <w:rsid w:val="0094130B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870D4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134C9"/>
    <w:rsid w:val="00A1421A"/>
    <w:rsid w:val="00A20333"/>
    <w:rsid w:val="00A3105C"/>
    <w:rsid w:val="00A4166B"/>
    <w:rsid w:val="00A428B8"/>
    <w:rsid w:val="00A436C6"/>
    <w:rsid w:val="00A44060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3C8D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1479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3E8C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C401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25741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3100"/>
    <w:rsid w:val="00E26AA5"/>
    <w:rsid w:val="00E30D7A"/>
    <w:rsid w:val="00E325B3"/>
    <w:rsid w:val="00E34966"/>
    <w:rsid w:val="00E3795E"/>
    <w:rsid w:val="00E63770"/>
    <w:rsid w:val="00E6480A"/>
    <w:rsid w:val="00E8110F"/>
    <w:rsid w:val="00E81E48"/>
    <w:rsid w:val="00E82ADD"/>
    <w:rsid w:val="00E847C7"/>
    <w:rsid w:val="00E85759"/>
    <w:rsid w:val="00E8613B"/>
    <w:rsid w:val="00E905F2"/>
    <w:rsid w:val="00E93CFA"/>
    <w:rsid w:val="00E97894"/>
    <w:rsid w:val="00EA2D3C"/>
    <w:rsid w:val="00EA609E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5AF7"/>
    <w:rsid w:val="00F26DED"/>
    <w:rsid w:val="00F32249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C7EF1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36A-72D2-45A4-9784-C571A5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983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10</cp:revision>
  <cp:lastPrinted>2019-12-04T21:18:00Z</cp:lastPrinted>
  <dcterms:created xsi:type="dcterms:W3CDTF">2023-01-24T17:11:00Z</dcterms:created>
  <dcterms:modified xsi:type="dcterms:W3CDTF">2024-03-13T17:32:00Z</dcterms:modified>
</cp:coreProperties>
</file>