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ANEXO N.º 3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bookmarkStart w:id="0" w:name="_GoBack"/>
      <w:bookmarkEnd w:id="0"/>
      <w:r>
        <w:rPr>
          <w:rFonts w:cs="Arial" w:ascii="Calibri" w:hAnsi="Calibri" w:asciiTheme="minorHAnsi" w:hAnsiTheme="minorHAnsi"/>
          <w:b/>
          <w:sz w:val="24"/>
          <w:szCs w:val="24"/>
        </w:rPr>
        <w:t>EDITAL DE CHAMADA PÚBLICA N.º 002/2020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32"/>
          <w:szCs w:val="32"/>
        </w:rPr>
      </w:pPr>
      <w:r>
        <w:rPr>
          <w:rFonts w:cs="Arial" w:ascii="Calibri" w:hAnsi="Calibri" w:asciiTheme="minorHAnsi" w:hAnsiTheme="minorHAnsi"/>
          <w:b/>
          <w:sz w:val="32"/>
          <w:szCs w:val="32"/>
        </w:rPr>
        <w:t xml:space="preserve">D E C L A R A Ç Ã O   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 xml:space="preserve">    </w:t>
      </w:r>
      <w:r>
        <w:rPr>
          <w:rFonts w:cs="Arial" w:ascii="Calibri" w:hAnsi="Calibri" w:asciiTheme="minorHAnsi" w:hAnsiTheme="minorHAnsi"/>
          <w:b/>
          <w:sz w:val="24"/>
          <w:szCs w:val="24"/>
        </w:rPr>
        <w:t>(Para Habilitação Jurídica)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  <w:highlight w:val="lightGray"/>
        </w:rPr>
        <w:t>[NOME DA PROPONENTE]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  <w:highlight w:val="lightGray"/>
        </w:rPr>
        <w:t>[NOME DA AÇÃO EMERGENCIAL]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4"/>
          <w:szCs w:val="24"/>
          <w:highlight w:val="lightGray"/>
        </w:rPr>
      </w:pPr>
      <w:r>
        <w:rPr>
          <w:rFonts w:cs="Arial" w:ascii="Calibri" w:hAnsi="Calibri"/>
          <w:b/>
          <w:sz w:val="24"/>
          <w:szCs w:val="24"/>
          <w:highlight w:val="lightGray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360" w:after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  <w:highlight w:val="lightGray"/>
        </w:rPr>
        <w:t>[O/A NOME PROPONENTE</w:t>
      </w:r>
      <w:r>
        <w:rPr>
          <w:rFonts w:cs="Arial" w:ascii="Calibri" w:hAnsi="Calibri" w:asciiTheme="minorHAnsi" w:hAnsiTheme="minorHAnsi"/>
          <w:sz w:val="24"/>
          <w:szCs w:val="24"/>
        </w:rPr>
        <w:t>], inscrito(a) no CNPJ sob o nº [</w:t>
      </w:r>
      <w:r>
        <w:rPr>
          <w:rFonts w:cs="Arial" w:ascii="Calibri" w:hAnsi="Calibri" w:asciiTheme="minorHAnsi" w:hAnsiTheme="minorHAnsi"/>
          <w:sz w:val="24"/>
          <w:szCs w:val="24"/>
          <w:highlight w:val="lightGray"/>
        </w:rPr>
        <w:t>PREENCHER</w:t>
      </w:r>
      <w:r>
        <w:rPr>
          <w:rFonts w:cs="Arial" w:ascii="Calibri" w:hAnsi="Calibri" w:asciiTheme="minorHAnsi" w:hAnsiTheme="minorHAnsi"/>
          <w:sz w:val="24"/>
          <w:szCs w:val="24"/>
        </w:rPr>
        <w:t>], com sede na Rua [</w:t>
      </w:r>
      <w:r>
        <w:rPr>
          <w:rFonts w:cs="Arial" w:ascii="Calibri" w:hAnsi="Calibri" w:asciiTheme="minorHAnsi" w:hAnsiTheme="minorHAnsi"/>
          <w:sz w:val="24"/>
          <w:szCs w:val="24"/>
          <w:highlight w:val="lightGray"/>
        </w:rPr>
        <w:t>PREENCHER</w:t>
      </w:r>
      <w:r>
        <w:rPr>
          <w:rFonts w:cs="Arial" w:ascii="Calibri" w:hAnsi="Calibri" w:asciiTheme="minorHAnsi" w:hAnsiTheme="minorHAnsi"/>
          <w:sz w:val="24"/>
          <w:szCs w:val="24"/>
        </w:rPr>
        <w:t>], nº [</w:t>
      </w:r>
      <w:r>
        <w:rPr>
          <w:rFonts w:cs="Arial" w:ascii="Calibri" w:hAnsi="Calibri" w:asciiTheme="minorHAnsi" w:hAnsiTheme="minorHAnsi"/>
          <w:sz w:val="24"/>
          <w:szCs w:val="24"/>
          <w:highlight w:val="lightGray"/>
        </w:rPr>
        <w:t>PREENCHER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], </w:t>
      </w:r>
      <w:r>
        <w:rPr>
          <w:rFonts w:cs="Arial" w:ascii="Calibri" w:hAnsi="Calibri" w:asciiTheme="minorHAnsi" w:hAnsiTheme="minorHAnsi"/>
          <w:sz w:val="24"/>
          <w:szCs w:val="24"/>
          <w:highlight w:val="lightGray"/>
        </w:rPr>
        <w:t>[COMPLEMENTO],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 Cidade, Estado, CEP [</w:t>
      </w:r>
      <w:r>
        <w:rPr>
          <w:rFonts w:cs="Arial" w:ascii="Calibri" w:hAnsi="Calibri" w:asciiTheme="minorHAnsi" w:hAnsiTheme="minorHAnsi"/>
          <w:sz w:val="24"/>
          <w:szCs w:val="24"/>
          <w:highlight w:val="lightGray"/>
        </w:rPr>
        <w:t>PREENCHER</w:t>
      </w:r>
      <w:r>
        <w:rPr>
          <w:rFonts w:cs="Arial" w:ascii="Calibri" w:hAnsi="Calibri" w:asciiTheme="minorHAnsi" w:hAnsiTheme="minorHAnsi"/>
          <w:sz w:val="24"/>
          <w:szCs w:val="24"/>
        </w:rPr>
        <w:t>], representado(a) neste ato por [</w:t>
      </w:r>
      <w:r>
        <w:rPr>
          <w:rFonts w:cs="Arial" w:ascii="Calibri" w:hAnsi="Calibri" w:asciiTheme="minorHAnsi" w:hAnsiTheme="minorHAnsi"/>
          <w:sz w:val="24"/>
          <w:szCs w:val="24"/>
          <w:highlight w:val="lightGray"/>
        </w:rPr>
        <w:t>PREENCHER]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, </w:t>
      </w:r>
      <w:r>
        <w:rPr>
          <w:rFonts w:cs="Arial" w:ascii="Calibri" w:hAnsi="Calibri" w:asciiTheme="minorHAnsi" w:hAnsiTheme="minorHAnsi"/>
          <w:sz w:val="24"/>
          <w:szCs w:val="24"/>
          <w:highlight w:val="lightGray"/>
        </w:rPr>
        <w:t>[CARGO]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, inscrito(a) no CPF sob o nº </w:t>
      </w:r>
      <w:r>
        <w:rPr>
          <w:rFonts w:cs="Arial" w:ascii="Calibri" w:hAnsi="Calibri" w:asciiTheme="minorHAnsi" w:hAnsiTheme="minorHAnsi"/>
          <w:sz w:val="24"/>
          <w:szCs w:val="24"/>
          <w:highlight w:val="lightGray"/>
        </w:rPr>
        <w:t>[PREENCHER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], </w:t>
      </w:r>
      <w:r>
        <w:rPr>
          <w:rFonts w:cs="Arial" w:ascii="Calibri" w:hAnsi="Calibri" w:asciiTheme="minorHAnsi" w:hAnsiTheme="minorHAnsi"/>
          <w:b/>
          <w:sz w:val="24"/>
          <w:szCs w:val="24"/>
        </w:rPr>
        <w:t xml:space="preserve">D E C L A R A 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, para o fim de cumprimento dos requisitos previstos no artigo 39, da Lei n.º 13.019/2014, nos artigos 26, IX, e 27, do Decreto n. 8.726/2016 e, em atendimento ao </w:t>
      </w:r>
      <w:r>
        <w:rPr>
          <w:rFonts w:cs="Arial" w:ascii="Calibri" w:hAnsi="Calibri" w:asciiTheme="minorHAnsi" w:hAnsiTheme="minorHAnsi"/>
          <w:bCs/>
          <w:sz w:val="24"/>
          <w:szCs w:val="24"/>
        </w:rPr>
        <w:t>artigo 7º, inciso XXXIII, da Constituição Federal,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que: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360" w:after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left="720" w:hanging="72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Está regularmente constituída;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left="72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left="720" w:hanging="72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Não está omissa no dever de prestar contas de parceria anteriormente celebrada;</w:t>
      </w:r>
    </w:p>
    <w:p>
      <w:pPr>
        <w:pStyle w:val="ListParagrap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left="720" w:hanging="72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Não possui entre os seus dirigentes:</w:t>
      </w:r>
    </w:p>
    <w:p>
      <w:pPr>
        <w:pStyle w:val="NormalWeb"/>
        <w:numPr>
          <w:ilvl w:val="0"/>
          <w:numId w:val="2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0" w:after="0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Membro de Poder ou do Ministério Público, ou dirigente de órgão ou entidade da Administração Pública Federal;</w:t>
      </w:r>
    </w:p>
    <w:p>
      <w:pPr>
        <w:pStyle w:val="NormalWeb"/>
        <w:numPr>
          <w:ilvl w:val="0"/>
          <w:numId w:val="2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0" w:after="0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Cônjuges, companheiro, ou parente em linha reta, colateral ou por afinidade, até o segundo grau das pessoas citadas na alínea desse inciso;</w:t>
      </w:r>
    </w:p>
    <w:p>
      <w:pPr>
        <w:pStyle w:val="NormalWeb"/>
        <w:numPr>
          <w:ilvl w:val="0"/>
          <w:numId w:val="2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2" w:after="2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Pessoa cujas contas relativas a parcerias tenham sido julgadas irregulares ou rejeitadas por Tribunal ou Conselho de Contas de qualquer esfera da Federação, em decisão irrecorrível, nos últimos 08 (oito) anos;</w:t>
      </w:r>
    </w:p>
    <w:p>
      <w:pPr>
        <w:pStyle w:val="NormalWeb"/>
        <w:numPr>
          <w:ilvl w:val="0"/>
          <w:numId w:val="2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2" w:after="2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Pessoa julgada responsável por falta grave e inabilitada para o exercício de cargo em comissão ou função de confiança, enquanto durar a inabilitação; e </w:t>
      </w:r>
    </w:p>
    <w:p>
      <w:pPr>
        <w:pStyle w:val="NormalWeb"/>
        <w:numPr>
          <w:ilvl w:val="0"/>
          <w:numId w:val="2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0" w:after="0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Pessoa considerada responsável por ato de improbidade, enquanto durarem os prazos estabelecidos nos incisos I, II e III do artigo 12 da Lei no 8.429/1992.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Não serão remunerados, a qualquer título, com os recursos repassados:</w:t>
      </w:r>
    </w:p>
    <w:p>
      <w:pPr>
        <w:pStyle w:val="NormalWeb"/>
        <w:numPr>
          <w:ilvl w:val="0"/>
          <w:numId w:val="3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2" w:after="2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Membro de Poder ou do Ministério Público, dirigente de órgão ou entidade da Administração Pública Federal;</w:t>
      </w:r>
    </w:p>
    <w:p>
      <w:pPr>
        <w:pStyle w:val="NormalWeb"/>
        <w:numPr>
          <w:ilvl w:val="0"/>
          <w:numId w:val="3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2" w:after="2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>
      <w:pPr>
        <w:pStyle w:val="NormalWeb"/>
        <w:numPr>
          <w:ilvl w:val="0"/>
          <w:numId w:val="3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2" w:after="2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Não está cumprindo penalidade referente às seguintes sanções:</w:t>
      </w:r>
    </w:p>
    <w:p>
      <w:pPr>
        <w:pStyle w:val="NormalWeb"/>
        <w:numPr>
          <w:ilvl w:val="0"/>
          <w:numId w:val="4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2" w:after="2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Suspensão de participação em licitação e impedimento de contratar com a administração;</w:t>
      </w:r>
    </w:p>
    <w:p>
      <w:pPr>
        <w:pStyle w:val="NormalWeb"/>
        <w:numPr>
          <w:ilvl w:val="0"/>
          <w:numId w:val="4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2" w:after="2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Declaração de inidoneidade para licitar ou contratar com a administração pública;</w:t>
      </w:r>
    </w:p>
    <w:p>
      <w:pPr>
        <w:pStyle w:val="NormalWeb"/>
        <w:numPr>
          <w:ilvl w:val="0"/>
          <w:numId w:val="4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2" w:after="2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Suspensão temporária da participação em chamamento público e impedimento de celebrar parceria ou contrato com órgãos e entidades da esfera de governo da administração pública sancionadora, nos termos do artigo 73, inciso II, da Lei n.º 13.019/2014;</w:t>
      </w:r>
    </w:p>
    <w:p>
      <w:pPr>
        <w:pStyle w:val="NormalWeb"/>
        <w:numPr>
          <w:ilvl w:val="0"/>
          <w:numId w:val="4"/>
        </w:numPr>
        <w:tabs>
          <w:tab w:val="clear" w:pos="720"/>
          <w:tab w:val="left" w:pos="567" w:leader="none"/>
          <w:tab w:val="left" w:pos="1134" w:leader="none"/>
          <w:tab w:val="left" w:pos="1701" w:leader="none"/>
          <w:tab w:val="left" w:pos="9632" w:leader="none"/>
        </w:tabs>
        <w:spacing w:before="2" w:after="2"/>
        <w:ind w:left="567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Declaração de inidoneidade para participar de chamamento público ou celebrar parceria ou contrato com órgãos e entidades de todas as esferas de governo, nos termos do artigo 73, III, da Lei n.º 13.019/2014;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Não teve contas de parceria julgadas irregulares ou rejeitadas por Tribunal ou Conselho de Contas de qualquer esfera da Federação, em decisão irrecorrível, nos últimos 08 (oito) anos;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Não teve as contas rejeitadas pela Administração Pública nos últimos cinco anos, nos termos do artigo 39, IV, da Lei nº 13.019/2014;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Não emprega menor de dezoito anos em trabalho noturno, perigoso ou insalubre e não emprega menor de dezesseis anos, salvo, na condição de aprendiz, a partir de quatorze anos, se for o caso.</w:t>
      </w:r>
    </w:p>
    <w:p>
      <w:pPr>
        <w:pStyle w:val="NormalWeb"/>
        <w:numPr>
          <w:ilvl w:val="0"/>
          <w:numId w:val="0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72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/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Que, em caso </w:t>
      </w:r>
      <w:r>
        <w:rPr>
          <w:rFonts w:cs="Arial" w:ascii="Calibri" w:hAnsi="Calibri"/>
          <w:bCs/>
          <w:sz w:val="24"/>
          <w:szCs w:val="24"/>
        </w:rPr>
        <w:t>de dissolução da proponente, o respectivo patrimônio líquido será transferido a outra entidade de igual natureza cujo objeto social seja, preferencialmente, o mesmo da entidade extinta;</w:t>
      </w:r>
    </w:p>
    <w:p>
      <w:pPr>
        <w:pStyle w:val="NormalWeb"/>
        <w:numPr>
          <w:ilvl w:val="0"/>
          <w:numId w:val="0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72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/>
      </w:r>
    </w:p>
    <w:p>
      <w:pPr>
        <w:pStyle w:val="NormalWeb"/>
        <w:numPr>
          <w:ilvl w:val="0"/>
          <w:numId w:val="1"/>
        </w:numPr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left="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Que a escrituração da proponente é realizada de acordo com os princípios fundamentais de contabilidade e com as Normas Brasileiras de Contabilidade</w:t>
      </w:r>
      <w:r>
        <w:rPr>
          <w:rFonts w:cs="Arial" w:ascii="Calibri" w:hAnsi="Calibri"/>
          <w:sz w:val="24"/>
          <w:szCs w:val="24"/>
        </w:rPr>
        <w:t xml:space="preserve"> 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  <w:highlight w:val="lightGray"/>
        </w:rPr>
        <w:t>[LOCAL E DATA]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2" w:after="2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  <w:highlight w:val="lightGray"/>
        </w:rPr>
        <w:t>[NOME E ASSINATURA DO RESPONSÁVEL PELA PROPONENTE]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37" w:top="2268" w:footer="397" w:bottom="170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658" w:right="-221" w:hanging="0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9907827"/>
    </w:sdtPr>
    <w:sdtContent>
      <w:p>
        <w:pPr>
          <w:pStyle w:val="Rodap"/>
          <w:tabs>
            <w:tab w:val="clear" w:pos="4320"/>
            <w:tab w:val="clear" w:pos="8640"/>
            <w:tab w:val="left" w:pos="1820" w:leader="none"/>
          </w:tabs>
          <w:spacing w:lineRule="auto" w:line="288"/>
          <w:ind w:left="-658" w:right="-221" w:hanging="0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>
        <w:pPr>
          <w:pStyle w:val="Rodap"/>
          <w:jc w:val="right"/>
          <w:rPr/>
        </w:pPr>
        <w:r>
          <w:rPr/>
        </w:r>
      </w:p>
    </w:sdtContent>
  </w:sdt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658" w:right="-221" w:hanging="0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44"/>
        <w:szCs w:val="44"/>
      </w:rPr>
    </w:pPr>
    <w:r>
      <w:rPr>
        <w:rFonts w:cs="Arial" w:ascii="Arial" w:hAnsi="Arial"/>
        <w:b/>
        <w:sz w:val="44"/>
        <w:szCs w:val="44"/>
        <w:highlight w:val="lightGray"/>
      </w:rPr>
      <w:t>[ TIMBRE DA PROPONENTE ]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44"/>
        <w:szCs w:val="44"/>
      </w:rPr>
    </w:pPr>
    <w:r>
      <w:rPr>
        <w:rFonts w:cs="Arial" w:ascii="Arial" w:hAnsi="Arial"/>
        <w:b/>
        <w:sz w:val="44"/>
        <w:szCs w:val="44"/>
        <w:highlight w:val="lightGray"/>
      </w:rPr>
      <w:t>[ TIMBRE DA PROPONENTE 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 List" w:uiPriority="0"/>
    <w:lsdException w:name="Balloon Text" w:uiPriority="0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564ef2"/>
    <w:pPr>
      <w:widowControl/>
      <w:suppressAutoHyphens w:val="fals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hAnsi="Arial Unicode MS" w:eastAsia="Arial Unicode MS" w:cs="Arial Unicode MS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6e4fa4"/>
    <w:rPr>
      <w:rFonts w:ascii="Arial Unicode MS" w:hAnsi="Arial Unicode MS" w:eastAsia="Arial Unicode MS" w:cs="Arial Unicode MS"/>
      <w:b/>
      <w:bCs/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55b3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55b31"/>
    <w:rPr/>
  </w:style>
  <w:style w:type="character" w:styleId="Strong">
    <w:name w:val="Strong"/>
    <w:qFormat/>
    <w:rsid w:val="00c55b31"/>
    <w:rPr>
      <w:b/>
    </w:rPr>
  </w:style>
  <w:style w:type="character" w:styleId="Appleconvertedspace" w:customStyle="1">
    <w:name w:val="apple-converted-space"/>
    <w:basedOn w:val="DefaultParagraphFont"/>
    <w:qFormat/>
    <w:rsid w:val="00c55b31"/>
    <w:rPr/>
  </w:style>
  <w:style w:type="character" w:styleId="Nfase">
    <w:name w:val="Ênfase"/>
    <w:uiPriority w:val="20"/>
    <w:qFormat/>
    <w:rsid w:val="00c55b31"/>
    <w:rPr>
      <w:i/>
    </w:rPr>
  </w:style>
  <w:style w:type="character" w:styleId="LinkdaInternet">
    <w:name w:val="Link da Internet"/>
    <w:unhideWhenUsed/>
    <w:rsid w:val="003b462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qFormat/>
    <w:rsid w:val="006e4fa4"/>
    <w:rPr/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6e4fa4"/>
    <w:rPr>
      <w:rFonts w:ascii="Times New Roman" w:hAnsi="Times New Roman" w:eastAsia="Times New Roman"/>
    </w:rPr>
  </w:style>
  <w:style w:type="character" w:styleId="CorpodetextoChar" w:customStyle="1">
    <w:name w:val="Corpo de texto Char"/>
    <w:basedOn w:val="DefaultParagraphFont"/>
    <w:link w:val="Corpodetexto"/>
    <w:qFormat/>
    <w:rsid w:val="006e4fa4"/>
    <w:rPr>
      <w:rFonts w:ascii="Tahoma" w:hAnsi="Tahoma" w:eastAsia="Times New Roman" w:cs="Tahoma"/>
      <w:sz w:val="24"/>
      <w:szCs w:val="24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6e4fa4"/>
    <w:rPr>
      <w:rFonts w:ascii="Tahoma" w:hAnsi="Tahoma" w:eastAsia="Times New Roman" w:cs="Tahoma"/>
      <w:sz w:val="16"/>
      <w:szCs w:val="16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ed5887"/>
    <w:rPr>
      <w:vertAlign w:val="superscript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4d279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en-US"/>
    </w:rPr>
  </w:style>
  <w:style w:type="character" w:styleId="TtuloChar" w:customStyle="1">
    <w:name w:val="Título Char"/>
    <w:basedOn w:val="DefaultParagraphFont"/>
    <w:link w:val="Ttulo"/>
    <w:uiPriority w:val="10"/>
    <w:qFormat/>
    <w:rsid w:val="00465f0c"/>
    <w:rPr>
      <w:rFonts w:ascii="Calibri" w:hAnsi="Calibri" w:eastAsia="" w:cs="" w:asciiTheme="minorHAnsi" w:cstheme="majorBidi" w:eastAsiaTheme="majorEastAsia" w:hAnsiTheme="minorHAnsi"/>
      <w:b/>
      <w:spacing w:val="5"/>
      <w:kern w:val="2"/>
      <w:sz w:val="24"/>
      <w:szCs w:val="5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e5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d4e5a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6e4fa4"/>
    <w:pPr>
      <w:tabs>
        <w:tab w:val="clear" w:pos="720"/>
        <w:tab w:val="left" w:pos="990" w:leader="none"/>
      </w:tabs>
      <w:jc w:val="both"/>
    </w:pPr>
    <w:rPr>
      <w:rFonts w:ascii="Tahoma" w:hAnsi="Tahoma" w:eastAsia="Times New Roman" w:cs="Tahoma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c55b3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qFormat/>
    <w:rsid w:val="00c55b31"/>
    <w:pPr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TextodebaloChar"/>
    <w:semiHidden/>
    <w:unhideWhenUsed/>
    <w:qFormat/>
    <w:rsid w:val="00cf7cb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e56fb"/>
    <w:pPr>
      <w:spacing w:before="0" w:after="0"/>
      <w:ind w:left="720" w:hanging="0"/>
      <w:contextualSpacing/>
    </w:pPr>
    <w:rPr/>
  </w:style>
  <w:style w:type="paragraph" w:styleId="Disposicao" w:customStyle="1">
    <w:name w:val="disposicao"/>
    <w:basedOn w:val="Normal"/>
    <w:qFormat/>
    <w:rsid w:val="006e4fa4"/>
    <w:pPr>
      <w:spacing w:beforeAutospacing="1" w:afterAutospacing="1"/>
    </w:pPr>
    <w:rPr>
      <w:rFonts w:ascii="Arial Unicode MS" w:hAnsi="Arial Unicode MS" w:eastAsia="Arial Unicode MS" w:cs="Arial Unicode MS"/>
      <w:lang w:eastAsia="pt-BR"/>
    </w:rPr>
  </w:style>
  <w:style w:type="paragraph" w:styleId="Notaderodap">
    <w:name w:val="Footnote Text"/>
    <w:basedOn w:val="Normal"/>
    <w:link w:val="TextodenotaderodapChar"/>
    <w:semiHidden/>
    <w:rsid w:val="006e4fa4"/>
    <w:pPr/>
    <w:rPr>
      <w:rFonts w:ascii="Times New Roman" w:hAnsi="Times New Roman" w:eastAsia="Times New Roman"/>
      <w:sz w:val="20"/>
      <w:szCs w:val="20"/>
      <w:lang w:eastAsia="pt-BR"/>
    </w:rPr>
  </w:style>
  <w:style w:type="paragraph" w:styleId="BlockText">
    <w:name w:val="Block Text"/>
    <w:basedOn w:val="Normal"/>
    <w:qFormat/>
    <w:rsid w:val="006e4fa4"/>
    <w:pPr>
      <w:ind w:left="-540" w:right="535" w:hanging="0"/>
    </w:pPr>
    <w:rPr>
      <w:rFonts w:ascii="Lucida Sans Unicode" w:hAnsi="Lucida Sans Unicode" w:eastAsia="Times New Roman" w:cs="Lucida Sans Unicode"/>
      <w:color w:val="000000"/>
      <w:lang w:eastAsia="pt-BR"/>
    </w:rPr>
  </w:style>
  <w:style w:type="paragraph" w:styleId="Spip" w:customStyle="1">
    <w:name w:val="spip"/>
    <w:basedOn w:val="Normal"/>
    <w:qFormat/>
    <w:rsid w:val="006e4fa4"/>
    <w:pPr>
      <w:spacing w:before="0" w:after="225"/>
    </w:pPr>
    <w:rPr>
      <w:rFonts w:ascii="Arial" w:hAnsi="Arial" w:eastAsia="Arial Unicode MS" w:cs="Arial"/>
      <w:color w:val="444444"/>
      <w:sz w:val="18"/>
      <w:szCs w:val="18"/>
      <w:lang w:eastAsia="pt-BR"/>
    </w:rPr>
  </w:style>
  <w:style w:type="paragraph" w:styleId="EstiloLei6Assinatura" w:customStyle="1">
    <w:name w:val="Estilo_Lei6_Assinatura"/>
    <w:basedOn w:val="Normal"/>
    <w:qFormat/>
    <w:rsid w:val="006e4fa4"/>
    <w:pPr>
      <w:jc w:val="center"/>
    </w:pPr>
    <w:rPr>
      <w:rFonts w:ascii="Arial" w:hAnsi="Arial" w:eastAsia="Times New Roman"/>
      <w:b/>
      <w:bCs/>
      <w:sz w:val="28"/>
      <w:szCs w:val="20"/>
      <w:lang w:eastAsia="pt-BR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6e4fa4"/>
    <w:pPr/>
    <w:rPr>
      <w:rFonts w:ascii="Tahoma" w:hAnsi="Tahoma" w:eastAsia="Times New Roman" w:cs="Tahoma"/>
      <w:sz w:val="16"/>
      <w:szCs w:val="16"/>
      <w:lang w:eastAsia="pt-BR"/>
    </w:rPr>
  </w:style>
  <w:style w:type="paragraph" w:styleId="EstiloAssinaturaemLei" w:customStyle="1">
    <w:name w:val="Estilo Assinatura em Lei"/>
    <w:basedOn w:val="Normal"/>
    <w:qFormat/>
    <w:rsid w:val="006e4fa4"/>
    <w:pPr>
      <w:jc w:val="center"/>
    </w:pPr>
    <w:rPr>
      <w:rFonts w:ascii="Arial" w:hAnsi="Arial" w:eastAsia="Times New Roman"/>
      <w:b/>
      <w:bCs/>
      <w:sz w:val="28"/>
      <w:szCs w:val="20"/>
      <w:lang w:eastAsia="pt-BR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465f0c"/>
    <w:pPr>
      <w:spacing w:before="0" w:after="0"/>
      <w:contextualSpacing/>
      <w:jc w:val="center"/>
    </w:pPr>
    <w:rPr>
      <w:rFonts w:ascii="Calibri" w:hAnsi="Calibri" w:eastAsia="" w:cs="" w:asciiTheme="minorHAnsi" w:cstheme="majorBidi" w:eastAsiaTheme="majorEastAsia" w:hAnsiTheme="minorHAnsi"/>
      <w:b/>
      <w:spacing w:val="5"/>
      <w:kern w:val="2"/>
      <w:szCs w:val="52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d4e5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e5a"/>
    <w:pPr/>
    <w:rPr>
      <w:b/>
      <w:bCs/>
    </w:rPr>
  </w:style>
  <w:style w:type="paragraph" w:styleId="Revision">
    <w:name w:val="Revision"/>
    <w:uiPriority w:val="71"/>
    <w:qFormat/>
    <w:rsid w:val="009a1cdb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uzana" w:customStyle="1">
    <w:name w:val="Suzana"/>
    <w:uiPriority w:val="99"/>
    <w:qFormat/>
    <w:rsid w:val="00142a3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oIntensa1">
    <w:name w:val="Citação Intensa1"/>
    <w:basedOn w:val="Tabelanormal"/>
    <w:uiPriority w:val="60"/>
    <w:qFormat/>
    <w:rsid w:val="00c55b31"/>
    <w:rPr>
      <w:lang w:val="en-US" w:eastAsia="zh-TW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27E11-D514-4731-A180-5EF50A6D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2</Pages>
  <Words>725</Words>
  <Characters>3854</Characters>
  <CharactersWithSpaces>4531</CharactersWithSpaces>
  <Paragraphs>36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2019-03-27T20:26:00Z</dcterms:created>
  <dc:creator>comunica</dc:creator>
  <dc:description/>
  <dc:language>pt-BR</dc:language>
  <cp:lastModifiedBy/>
  <cp:lastPrinted>2017-03-13T17:39:00Z</cp:lastPrinted>
  <dcterms:modified xsi:type="dcterms:W3CDTF">2020-06-01T04:37:09Z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