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2495" w14:textId="77777777" w:rsidR="005B2C61" w:rsidRDefault="005B2C61" w:rsidP="00DA2390"/>
    <w:p w14:paraId="13034111" w14:textId="09685548" w:rsidR="005B79CE" w:rsidRDefault="005B79CE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</w:t>
      </w:r>
      <w:r w:rsidR="00F74D83">
        <w:rPr>
          <w:rFonts w:asciiTheme="minorHAnsi" w:hAnsiTheme="minorHAnsi"/>
          <w:b/>
          <w:sz w:val="22"/>
        </w:rPr>
        <w:t>1</w:t>
      </w:r>
      <w:r w:rsidR="00F60199">
        <w:rPr>
          <w:rFonts w:asciiTheme="minorHAnsi" w:hAnsiTheme="minorHAnsi"/>
          <w:b/>
          <w:sz w:val="22"/>
        </w:rPr>
        <w:t>/2017</w:t>
      </w:r>
    </w:p>
    <w:p w14:paraId="262FAE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56FF51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1BD3C279" w14:textId="31852396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 PRESIDENTE DO CONSELHO DE ARQUITETURA E URBANISMO DO RIO GRANDE DO SUL, </w:t>
      </w:r>
      <w:r>
        <w:rPr>
          <w:rFonts w:asciiTheme="minorHAnsi" w:hAnsiTheme="minorHAnsi"/>
          <w:sz w:val="22"/>
        </w:rPr>
        <w:t xml:space="preserve">no uso de suas atribuições legais, torna público o presente Edital de Retificação do Aviso de Chamada Pública nº XXX, publicado no sítio do Conselho de Arquitetura e Urbanismo do Rio Grande do Sul – CAU/RS, no endereço: </w:t>
      </w:r>
      <w:hyperlink r:id="rId9" w:history="1">
        <w:r w:rsidRPr="000906E9">
          <w:rPr>
            <w:rStyle w:val="Hyperlink"/>
            <w:rFonts w:asciiTheme="minorHAnsi" w:hAnsiTheme="minorHAnsi"/>
            <w:sz w:val="22"/>
          </w:rPr>
          <w:t>http://transparencia.caurs.gov.br/?page_id=259</w:t>
        </w:r>
      </w:hyperlink>
      <w:r>
        <w:rPr>
          <w:rFonts w:asciiTheme="minorHAnsi" w:hAnsiTheme="minorHAnsi"/>
          <w:sz w:val="22"/>
        </w:rPr>
        <w:t>.</w:t>
      </w:r>
    </w:p>
    <w:p w14:paraId="5BB30BB4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7ED4ECE7" w14:textId="53B47430" w:rsidR="00D87DBA" w:rsidRDefault="00D87DBA" w:rsidP="003570F1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3570F1">
        <w:rPr>
          <w:rFonts w:asciiTheme="minorHAnsi" w:hAnsiTheme="minorHAnsi"/>
          <w:b/>
          <w:sz w:val="22"/>
        </w:rPr>
        <w:t>Onde se lê:</w:t>
      </w:r>
    </w:p>
    <w:p w14:paraId="5091EF00" w14:textId="5200498C" w:rsidR="003570F1" w:rsidRPr="003570F1" w:rsidRDefault="003570F1" w:rsidP="003570F1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Aviso de Chamada Pública nº</w:t>
      </w:r>
      <w:r w:rsidR="00085C22">
        <w:rPr>
          <w:rFonts w:asciiTheme="minorHAnsi" w:hAnsiTheme="minorHAnsi"/>
          <w:b/>
          <w:sz w:val="22"/>
        </w:rPr>
        <w:t>001/2017</w:t>
      </w:r>
    </w:p>
    <w:p w14:paraId="44E7F1A5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0F5D3318" w14:textId="77777777" w:rsidTr="002A7230">
        <w:trPr>
          <w:trHeight w:val="591"/>
        </w:trPr>
        <w:tc>
          <w:tcPr>
            <w:tcW w:w="6658" w:type="dxa"/>
          </w:tcPr>
          <w:p w14:paraId="112E1A7D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30BAF53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73853A04" w14:textId="77777777" w:rsidTr="002A7230">
        <w:tc>
          <w:tcPr>
            <w:tcW w:w="6658" w:type="dxa"/>
          </w:tcPr>
          <w:p w14:paraId="057DCE7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4666DEF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maio 9hs a 30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de junho 17hs  </w:t>
            </w:r>
          </w:p>
        </w:tc>
      </w:tr>
      <w:tr w:rsidR="00D87DBA" w:rsidRPr="00394AEC" w14:paraId="46C59B0F" w14:textId="77777777" w:rsidTr="002A7230">
        <w:trPr>
          <w:trHeight w:val="440"/>
        </w:trPr>
        <w:tc>
          <w:tcPr>
            <w:tcW w:w="6658" w:type="dxa"/>
          </w:tcPr>
          <w:p w14:paraId="590FAEC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  OU PEDIDO DE ESCLARECIMENTOS</w:t>
            </w:r>
          </w:p>
        </w:tc>
        <w:tc>
          <w:tcPr>
            <w:tcW w:w="2680" w:type="dxa"/>
          </w:tcPr>
          <w:p w14:paraId="49B1D85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D87DBA" w:rsidRPr="00394AEC" w14:paraId="0E8510FB" w14:textId="77777777" w:rsidTr="002A7230">
        <w:tc>
          <w:tcPr>
            <w:tcW w:w="6658" w:type="dxa"/>
          </w:tcPr>
          <w:p w14:paraId="25DA684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46DFB08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 julho 2017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7970D982" w14:textId="77777777" w:rsidTr="002A7230">
        <w:tc>
          <w:tcPr>
            <w:tcW w:w="6658" w:type="dxa"/>
          </w:tcPr>
          <w:p w14:paraId="21E9150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05D9391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as 14hs</w:t>
            </w:r>
          </w:p>
        </w:tc>
      </w:tr>
      <w:tr w:rsidR="00D87DBA" w:rsidRPr="00394AEC" w14:paraId="3C21AAE9" w14:textId="77777777" w:rsidTr="002A7230">
        <w:tc>
          <w:tcPr>
            <w:tcW w:w="6658" w:type="dxa"/>
          </w:tcPr>
          <w:p w14:paraId="7955577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5A09918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 as 14hs</w:t>
            </w:r>
          </w:p>
        </w:tc>
      </w:tr>
      <w:tr w:rsidR="00D87DBA" w:rsidRPr="00394AEC" w14:paraId="10A5EBB2" w14:textId="77777777" w:rsidTr="002A7230">
        <w:tc>
          <w:tcPr>
            <w:tcW w:w="6658" w:type="dxa"/>
          </w:tcPr>
          <w:p w14:paraId="72A67A9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77B90947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2AA0B1C6" w14:textId="77777777" w:rsidTr="002A7230">
        <w:tc>
          <w:tcPr>
            <w:tcW w:w="6658" w:type="dxa"/>
          </w:tcPr>
          <w:p w14:paraId="484FCBB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3847840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712241B0" w14:textId="77777777" w:rsidTr="002A7230">
        <w:tc>
          <w:tcPr>
            <w:tcW w:w="6658" w:type="dxa"/>
          </w:tcPr>
          <w:p w14:paraId="71D0B95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6F642D1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as 17hs  </w:t>
            </w:r>
          </w:p>
        </w:tc>
      </w:tr>
      <w:tr w:rsidR="00D87DBA" w:rsidRPr="00394AEC" w14:paraId="6F88C210" w14:textId="77777777" w:rsidTr="002A7230">
        <w:tc>
          <w:tcPr>
            <w:tcW w:w="6658" w:type="dxa"/>
          </w:tcPr>
          <w:p w14:paraId="4A3EEC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B09BC4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CCF73B" w14:textId="77777777" w:rsidTr="002A7230">
        <w:tc>
          <w:tcPr>
            <w:tcW w:w="6658" w:type="dxa"/>
          </w:tcPr>
          <w:p w14:paraId="6C89CA9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7D2DB02F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</w:p>
        </w:tc>
      </w:tr>
      <w:tr w:rsidR="00D87DBA" w:rsidRPr="00394AEC" w14:paraId="76301AED" w14:textId="77777777" w:rsidTr="002A7230">
        <w:tc>
          <w:tcPr>
            <w:tcW w:w="6658" w:type="dxa"/>
          </w:tcPr>
          <w:p w14:paraId="3E356B8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226ACC6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31 julho 2017 </w:t>
            </w:r>
          </w:p>
        </w:tc>
      </w:tr>
      <w:tr w:rsidR="00D87DBA" w:rsidRPr="00394AEC" w14:paraId="39E9FCBF" w14:textId="77777777" w:rsidTr="002A7230">
        <w:tc>
          <w:tcPr>
            <w:tcW w:w="6658" w:type="dxa"/>
          </w:tcPr>
          <w:p w14:paraId="2E85E6F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61F97428" w14:textId="30C1927B" w:rsidR="00D87DBA" w:rsidRPr="003570F1" w:rsidRDefault="003570F1" w:rsidP="003570F1">
            <w:pPr>
              <w:pStyle w:val="PargrafodaLista"/>
              <w:spacing w:line="36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 j</w:t>
            </w:r>
            <w:r w:rsidR="00D87DBA" w:rsidRPr="003570F1">
              <w:rPr>
                <w:rFonts w:asciiTheme="minorHAnsi" w:hAnsiTheme="minorHAnsi"/>
                <w:b/>
                <w:sz w:val="18"/>
                <w:szCs w:val="18"/>
              </w:rPr>
              <w:t>ulho a 31 de dezembro 2017</w:t>
            </w:r>
          </w:p>
        </w:tc>
      </w:tr>
    </w:tbl>
    <w:p w14:paraId="62F9E89E" w14:textId="77777777" w:rsidR="003570F1" w:rsidRP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58710E24" w14:textId="229EA5D4" w:rsidR="003570F1" w:rsidRDefault="00085C22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12.2</w:t>
      </w:r>
      <w:r w:rsidR="003570F1" w:rsidRPr="003570F1">
        <w:rPr>
          <w:rFonts w:asciiTheme="minorHAnsi" w:hAnsiTheme="minorHAnsi"/>
          <w:sz w:val="22"/>
        </w:rPr>
        <w:t>.2</w:t>
      </w:r>
      <w:r w:rsidR="003570F1">
        <w:rPr>
          <w:rFonts w:asciiTheme="minorHAnsi" w:hAnsiTheme="minorHAnsi"/>
          <w:sz w:val="22"/>
        </w:rPr>
        <w:t>.</w:t>
      </w:r>
      <w:r w:rsidR="003570F1">
        <w:rPr>
          <w:rFonts w:asciiTheme="minorHAnsi" w:hAnsiTheme="minorHAnsi"/>
          <w:sz w:val="22"/>
        </w:rPr>
        <w:tab/>
      </w:r>
      <w:r w:rsidR="00B7561D" w:rsidRPr="00B7561D">
        <w:rPr>
          <w:rFonts w:asciiTheme="minorHAnsi" w:hAnsiTheme="minorHAnsi"/>
          <w:sz w:val="22"/>
        </w:rPr>
        <w:t>O CAU/RS publicará no portal no portal http://www.caurs.gov.br, no menu Transparência, submenu Licitações –</w:t>
      </w:r>
      <w:r w:rsidR="00B7561D">
        <w:rPr>
          <w:rFonts w:asciiTheme="minorHAnsi" w:hAnsiTheme="minorHAnsi"/>
          <w:sz w:val="22"/>
        </w:rPr>
        <w:t xml:space="preserve"> Chamadas Públicas, na data de </w:t>
      </w:r>
      <w:r w:rsidR="00B7561D" w:rsidRPr="00B7561D">
        <w:rPr>
          <w:rFonts w:asciiTheme="minorHAnsi" w:hAnsiTheme="minorHAnsi"/>
          <w:sz w:val="22"/>
          <w:highlight w:val="yellow"/>
        </w:rPr>
        <w:t>25 de julho de 2017</w:t>
      </w:r>
      <w:r w:rsidR="00B7561D" w:rsidRPr="00B7561D">
        <w:rPr>
          <w:rFonts w:asciiTheme="minorHAnsi" w:hAnsiTheme="minorHAnsi"/>
          <w:sz w:val="22"/>
        </w:rPr>
        <w:t xml:space="preserve"> às 17 horas a lista de propostas selecionadas</w:t>
      </w:r>
      <w:r w:rsidR="003570F1" w:rsidRPr="003570F1">
        <w:rPr>
          <w:rFonts w:asciiTheme="minorHAnsi" w:hAnsiTheme="minorHAnsi"/>
          <w:sz w:val="22"/>
        </w:rPr>
        <w:t>.</w:t>
      </w:r>
    </w:p>
    <w:p w14:paraId="2FDCDA7B" w14:textId="5DC3FA03" w:rsidR="00B7561D" w:rsidRDefault="00B7561D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12.3.2.</w:t>
      </w:r>
      <w:r>
        <w:rPr>
          <w:rFonts w:asciiTheme="minorHAnsi" w:hAnsiTheme="minorHAnsi"/>
          <w:sz w:val="22"/>
        </w:rPr>
        <w:tab/>
      </w:r>
      <w:r w:rsidRPr="00B7561D">
        <w:rPr>
          <w:rFonts w:asciiTheme="minorHAnsi" w:hAnsiTheme="minorHAnsi"/>
          <w:sz w:val="22"/>
        </w:rPr>
        <w:t xml:space="preserve">O CAU/RS publicará no portal </w:t>
      </w:r>
      <w:hyperlink r:id="rId10" w:history="1">
        <w:r w:rsidRPr="000906E9">
          <w:rPr>
            <w:rStyle w:val="Hyperlink"/>
            <w:rFonts w:asciiTheme="minorHAnsi" w:hAnsiTheme="minorHAnsi"/>
            <w:sz w:val="22"/>
          </w:rPr>
          <w:t>http://www.caurs.gov.br</w:t>
        </w:r>
      </w:hyperlink>
      <w:r w:rsidRPr="00B7561D">
        <w:rPr>
          <w:rFonts w:asciiTheme="minorHAnsi" w:hAnsiTheme="minorHAnsi"/>
          <w:sz w:val="22"/>
        </w:rPr>
        <w:t>, no menu Transparência, submenu Licitações – Chamadas Públicas, em 25 de julho de 2017, às 17 horas, a lista de propostas habilitadas e dos respectivos Planos de Trabalho, no dia 26 de julho de 2017.</w:t>
      </w:r>
    </w:p>
    <w:p w14:paraId="285DCFFD" w14:textId="0AAF32F0" w:rsidR="003570F1" w:rsidRDefault="00B7561D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 w:rsidRPr="003570F1">
        <w:rPr>
          <w:rFonts w:asciiTheme="minorHAnsi" w:hAnsiTheme="minorHAnsi"/>
          <w:sz w:val="22"/>
        </w:rPr>
        <w:t>12.4.1.</w:t>
      </w:r>
      <w:r w:rsidRPr="003570F1">
        <w:rPr>
          <w:rFonts w:asciiTheme="minorHAnsi" w:hAnsiTheme="minorHAnsi"/>
          <w:sz w:val="22"/>
        </w:rPr>
        <w:tab/>
        <w:t>Essa fase compreende a assinatura do Termo de Fomento no dia 28 de julho de 2017.</w:t>
      </w:r>
    </w:p>
    <w:p w14:paraId="7E41DD80" w14:textId="77777777" w:rsidR="00B7561D" w:rsidRPr="003570F1" w:rsidRDefault="00B7561D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5B1EE7EA" w14:textId="0054C0DF" w:rsidR="00D87DBA" w:rsidRDefault="00D87DBA" w:rsidP="000210FB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lastRenderedPageBreak/>
        <w:t>Leia-se:</w:t>
      </w:r>
    </w:p>
    <w:p w14:paraId="5776ED38" w14:textId="5BE68C21" w:rsidR="000210FB" w:rsidRPr="000210FB" w:rsidRDefault="000210FB" w:rsidP="000210FB">
      <w:pPr>
        <w:pStyle w:val="PargrafodaLista"/>
        <w:numPr>
          <w:ilvl w:val="1"/>
          <w:numId w:val="33"/>
        </w:numPr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No Aviso de Chamada Pública nº002</w:t>
      </w:r>
      <w:r>
        <w:rPr>
          <w:rFonts w:asciiTheme="minorHAnsi" w:hAnsiTheme="minorHAnsi"/>
          <w:b/>
          <w:sz w:val="22"/>
        </w:rPr>
        <w:t>/2017</w:t>
      </w:r>
    </w:p>
    <w:p w14:paraId="6C9984C8" w14:textId="77777777" w:rsidR="000210FB" w:rsidRPr="000210FB" w:rsidRDefault="000210FB" w:rsidP="000210FB">
      <w:pPr>
        <w:spacing w:after="360"/>
        <w:ind w:left="1080"/>
        <w:jc w:val="both"/>
        <w:rPr>
          <w:rFonts w:asciiTheme="minorHAnsi" w:hAnsiTheme="minorHAnsi"/>
          <w:b/>
          <w:sz w:val="22"/>
        </w:rPr>
      </w:pPr>
    </w:p>
    <w:p w14:paraId="61E1AB7C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7EFA2128" w14:textId="77777777" w:rsidTr="002A7230">
        <w:trPr>
          <w:trHeight w:val="591"/>
        </w:trPr>
        <w:tc>
          <w:tcPr>
            <w:tcW w:w="6658" w:type="dxa"/>
          </w:tcPr>
          <w:p w14:paraId="297C9E4C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2CD192D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40A6208A" w14:textId="77777777" w:rsidTr="002A7230">
        <w:tc>
          <w:tcPr>
            <w:tcW w:w="6658" w:type="dxa"/>
          </w:tcPr>
          <w:p w14:paraId="5CD6F570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3D92B7E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maio 9hs a 30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de junho 17hs  </w:t>
            </w:r>
          </w:p>
        </w:tc>
      </w:tr>
      <w:tr w:rsidR="00D87DBA" w:rsidRPr="00394AEC" w14:paraId="4C1BF547" w14:textId="77777777" w:rsidTr="002A7230">
        <w:trPr>
          <w:trHeight w:val="440"/>
        </w:trPr>
        <w:tc>
          <w:tcPr>
            <w:tcW w:w="6658" w:type="dxa"/>
          </w:tcPr>
          <w:p w14:paraId="403B1F2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  OU PEDIDO DE ESCLARECIMENTOS</w:t>
            </w:r>
          </w:p>
        </w:tc>
        <w:tc>
          <w:tcPr>
            <w:tcW w:w="2680" w:type="dxa"/>
          </w:tcPr>
          <w:p w14:paraId="37261C6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D87DBA" w:rsidRPr="00394AEC" w14:paraId="4A95FB90" w14:textId="77777777" w:rsidTr="002A7230">
        <w:tc>
          <w:tcPr>
            <w:tcW w:w="6658" w:type="dxa"/>
          </w:tcPr>
          <w:p w14:paraId="679D938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2331DA72" w14:textId="02F9D75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07 julho 2017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0EB813E2" w14:textId="77777777" w:rsidTr="002A7230">
        <w:tc>
          <w:tcPr>
            <w:tcW w:w="6658" w:type="dxa"/>
          </w:tcPr>
          <w:p w14:paraId="76E0AD5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246696E8" w14:textId="21612D3E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as 14hs</w:t>
            </w:r>
          </w:p>
        </w:tc>
      </w:tr>
      <w:tr w:rsidR="00D87DBA" w:rsidRPr="00394AEC" w14:paraId="2C8089E7" w14:textId="77777777" w:rsidTr="002A7230">
        <w:tc>
          <w:tcPr>
            <w:tcW w:w="6658" w:type="dxa"/>
          </w:tcPr>
          <w:p w14:paraId="46DF712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0505043F" w14:textId="289078E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 as 14hs</w:t>
            </w:r>
          </w:p>
        </w:tc>
      </w:tr>
      <w:tr w:rsidR="00D87DBA" w:rsidRPr="00394AEC" w14:paraId="1FD76649" w14:textId="77777777" w:rsidTr="002A7230">
        <w:tc>
          <w:tcPr>
            <w:tcW w:w="6658" w:type="dxa"/>
          </w:tcPr>
          <w:p w14:paraId="5A37326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12960200" w14:textId="0CFC467C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79D99B84" w14:textId="77777777" w:rsidTr="002A7230">
        <w:tc>
          <w:tcPr>
            <w:tcW w:w="6658" w:type="dxa"/>
          </w:tcPr>
          <w:p w14:paraId="257BBF6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176ADE29" w14:textId="47AF702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416CAA34" w14:textId="77777777" w:rsidTr="002A7230">
        <w:tc>
          <w:tcPr>
            <w:tcW w:w="6658" w:type="dxa"/>
          </w:tcPr>
          <w:p w14:paraId="2C3001E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48C4D002" w14:textId="39845BD9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as 17hs  </w:t>
            </w:r>
          </w:p>
        </w:tc>
      </w:tr>
      <w:tr w:rsidR="00D87DBA" w:rsidRPr="00394AEC" w14:paraId="314162FA" w14:textId="77777777" w:rsidTr="002A7230">
        <w:tc>
          <w:tcPr>
            <w:tcW w:w="6658" w:type="dxa"/>
          </w:tcPr>
          <w:p w14:paraId="00CA5FB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EC5B1C2" w14:textId="7D7C1C76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D11C31" w14:textId="77777777" w:rsidTr="002A7230">
        <w:tc>
          <w:tcPr>
            <w:tcW w:w="6658" w:type="dxa"/>
          </w:tcPr>
          <w:p w14:paraId="347EED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047021E6" w14:textId="3FA8A9B1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1º 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</w:tc>
      </w:tr>
      <w:tr w:rsidR="00D87DBA" w:rsidRPr="00394AEC" w14:paraId="6307C3B8" w14:textId="77777777" w:rsidTr="002A7230">
        <w:tc>
          <w:tcPr>
            <w:tcW w:w="6658" w:type="dxa"/>
          </w:tcPr>
          <w:p w14:paraId="5D336103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171D886F" w14:textId="5D78C1E7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 </w:t>
            </w:r>
          </w:p>
        </w:tc>
      </w:tr>
      <w:tr w:rsidR="00D87DBA" w:rsidRPr="00394AEC" w14:paraId="621FD89F" w14:textId="77777777" w:rsidTr="002A7230">
        <w:tc>
          <w:tcPr>
            <w:tcW w:w="6658" w:type="dxa"/>
          </w:tcPr>
          <w:p w14:paraId="3BEC48E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72B69931" w14:textId="4EBAFAC3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5169C61A" w14:textId="77777777" w:rsidR="00D87DBA" w:rsidRDefault="00D87DBA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6B9FE963" w14:textId="5CEEB907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</w:t>
      </w:r>
      <w:r w:rsidR="00085C22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.2.</w:t>
      </w:r>
      <w:r>
        <w:rPr>
          <w:rFonts w:asciiTheme="minorHAnsi" w:hAnsiTheme="minorHAnsi"/>
          <w:sz w:val="22"/>
        </w:rPr>
        <w:tab/>
      </w:r>
      <w:r w:rsidR="00B7561D" w:rsidRPr="00B7561D">
        <w:rPr>
          <w:rFonts w:asciiTheme="minorHAnsi" w:hAnsiTheme="minorHAnsi"/>
          <w:sz w:val="22"/>
        </w:rPr>
        <w:t>O CAU/RS publicará no portal no portal http://www.caurs.gov.br, no menu Transparência, submenu Licitações – Chamadas Públicas, na data de</w:t>
      </w:r>
      <w:r w:rsidR="00B7561D">
        <w:rPr>
          <w:rFonts w:asciiTheme="minorHAnsi" w:hAnsiTheme="minorHAnsi"/>
          <w:sz w:val="22"/>
        </w:rPr>
        <w:t xml:space="preserve"> </w:t>
      </w:r>
      <w:r w:rsidR="00B7561D" w:rsidRPr="00B7561D">
        <w:rPr>
          <w:rFonts w:asciiTheme="minorHAnsi" w:hAnsiTheme="minorHAnsi"/>
          <w:sz w:val="22"/>
          <w:highlight w:val="yellow"/>
        </w:rPr>
        <w:t>7 de julho de 2017</w:t>
      </w:r>
      <w:r w:rsidR="00B7561D" w:rsidRPr="00B7561D">
        <w:rPr>
          <w:rFonts w:asciiTheme="minorHAnsi" w:hAnsiTheme="minorHAnsi"/>
          <w:sz w:val="22"/>
        </w:rPr>
        <w:t xml:space="preserve"> às 17 ho</w:t>
      </w:r>
      <w:bookmarkStart w:id="0" w:name="_GoBack"/>
      <w:bookmarkEnd w:id="0"/>
      <w:r w:rsidR="00B7561D" w:rsidRPr="00B7561D">
        <w:rPr>
          <w:rFonts w:asciiTheme="minorHAnsi" w:hAnsiTheme="minorHAnsi"/>
          <w:sz w:val="22"/>
        </w:rPr>
        <w:t>ras a lista de propostas selecionadas</w:t>
      </w:r>
      <w:r w:rsidRPr="003570F1">
        <w:rPr>
          <w:rFonts w:asciiTheme="minorHAnsi" w:hAnsiTheme="minorHAnsi"/>
          <w:sz w:val="22"/>
        </w:rPr>
        <w:t>.</w:t>
      </w:r>
    </w:p>
    <w:p w14:paraId="67BF6FAC" w14:textId="6218D42F" w:rsidR="003570F1" w:rsidRPr="003570F1" w:rsidRDefault="00B7561D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12.3.2</w:t>
      </w:r>
      <w:r>
        <w:rPr>
          <w:rFonts w:asciiTheme="minorHAnsi" w:hAnsiTheme="minorHAnsi"/>
          <w:sz w:val="22"/>
        </w:rPr>
        <w:tab/>
      </w:r>
      <w:r w:rsidRPr="00B7561D">
        <w:rPr>
          <w:rFonts w:asciiTheme="minorHAnsi" w:hAnsiTheme="minorHAnsi"/>
          <w:sz w:val="22"/>
        </w:rPr>
        <w:t xml:space="preserve">O CAU/RS publicará no portal </w:t>
      </w:r>
      <w:hyperlink r:id="rId11" w:history="1">
        <w:r w:rsidRPr="000906E9">
          <w:rPr>
            <w:rStyle w:val="Hyperlink"/>
            <w:rFonts w:asciiTheme="minorHAnsi" w:hAnsiTheme="minorHAnsi"/>
            <w:sz w:val="22"/>
          </w:rPr>
          <w:t>http://www.caurs.gov.br</w:t>
        </w:r>
      </w:hyperlink>
      <w:r w:rsidRPr="00B7561D">
        <w:rPr>
          <w:rFonts w:asciiTheme="minorHAnsi" w:hAnsiTheme="minorHAnsi"/>
          <w:sz w:val="22"/>
        </w:rPr>
        <w:t>, no menu Transparência, submenu Licitações – Chamadas Públicas, em 2</w:t>
      </w:r>
      <w:r>
        <w:rPr>
          <w:rFonts w:asciiTheme="minorHAnsi" w:hAnsiTheme="minorHAnsi"/>
          <w:sz w:val="22"/>
        </w:rPr>
        <w:t>7</w:t>
      </w:r>
      <w:r w:rsidRPr="00B7561D">
        <w:rPr>
          <w:rFonts w:asciiTheme="minorHAnsi" w:hAnsiTheme="minorHAnsi"/>
          <w:sz w:val="22"/>
        </w:rPr>
        <w:t xml:space="preserve"> de julho de 2017, às 17 horas, a lista de propostas habilitadas e dos respectivos Planos de Trabalho, no dia 2</w:t>
      </w:r>
      <w:r>
        <w:rPr>
          <w:rFonts w:asciiTheme="minorHAnsi" w:hAnsiTheme="minorHAnsi"/>
          <w:sz w:val="22"/>
        </w:rPr>
        <w:t>8</w:t>
      </w:r>
      <w:r w:rsidRPr="00B7561D">
        <w:rPr>
          <w:rFonts w:asciiTheme="minorHAnsi" w:hAnsiTheme="minorHAnsi"/>
          <w:sz w:val="22"/>
        </w:rPr>
        <w:t xml:space="preserve"> de julho de 2017.</w:t>
      </w:r>
    </w:p>
    <w:p w14:paraId="19E5B792" w14:textId="77777777" w:rsidR="00B7561D" w:rsidRDefault="00B7561D" w:rsidP="00B7561D">
      <w:pPr>
        <w:spacing w:after="360"/>
        <w:jc w:val="both"/>
        <w:rPr>
          <w:rFonts w:asciiTheme="minorHAnsi" w:hAnsiTheme="minorHAnsi"/>
          <w:sz w:val="22"/>
        </w:rPr>
      </w:pPr>
      <w:r w:rsidRPr="00B7561D">
        <w:rPr>
          <w:rFonts w:asciiTheme="minorHAnsi" w:hAnsiTheme="minorHAnsi"/>
          <w:sz w:val="22"/>
        </w:rPr>
        <w:t>12.4.1.</w:t>
      </w:r>
      <w:r w:rsidRPr="00B7561D">
        <w:rPr>
          <w:rFonts w:asciiTheme="minorHAnsi" w:hAnsiTheme="minorHAnsi"/>
          <w:sz w:val="22"/>
        </w:rPr>
        <w:tab/>
        <w:t>Essa fase compreende a assinatura do Termo de Fomento no dia 1º de agosto de 2017.</w:t>
      </w:r>
    </w:p>
    <w:p w14:paraId="793203D4" w14:textId="77777777" w:rsidR="00B7561D" w:rsidRDefault="00B7561D">
      <w:pPr>
        <w:spacing w:after="360"/>
        <w:jc w:val="both"/>
        <w:rPr>
          <w:rFonts w:asciiTheme="minorHAnsi" w:hAnsiTheme="minorHAnsi"/>
          <w:sz w:val="22"/>
        </w:rPr>
      </w:pPr>
    </w:p>
    <w:sectPr w:rsidR="00B7561D" w:rsidSect="0091679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021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857DF" w14:textId="77777777" w:rsidR="009A77E6" w:rsidRDefault="009A77E6" w:rsidP="003D12FB">
      <w:r>
        <w:separator/>
      </w:r>
    </w:p>
  </w:endnote>
  <w:endnote w:type="continuationSeparator" w:id="0">
    <w:p w14:paraId="3B39AF76" w14:textId="77777777" w:rsidR="009A77E6" w:rsidRDefault="009A77E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3FDE8" w14:textId="77777777" w:rsidR="009A77E6" w:rsidRDefault="009A77E6" w:rsidP="003D12FB">
      <w:r>
        <w:separator/>
      </w:r>
    </w:p>
  </w:footnote>
  <w:footnote w:type="continuationSeparator" w:id="0">
    <w:p w14:paraId="442F5326" w14:textId="77777777" w:rsidR="009A77E6" w:rsidRDefault="009A77E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3701C7" w:rsidRPr="009E4E5A" w:rsidRDefault="009A77E6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7561D" w:rsidRPr="00B7561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561D" w:rsidRPr="00B7561D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8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36"/>
  </w:num>
  <w:num w:numId="5">
    <w:abstractNumId w:val="41"/>
  </w:num>
  <w:num w:numId="6">
    <w:abstractNumId w:val="26"/>
  </w:num>
  <w:num w:numId="7">
    <w:abstractNumId w:val="15"/>
  </w:num>
  <w:num w:numId="8">
    <w:abstractNumId w:val="39"/>
  </w:num>
  <w:num w:numId="9">
    <w:abstractNumId w:val="5"/>
  </w:num>
  <w:num w:numId="10">
    <w:abstractNumId w:val="17"/>
  </w:num>
  <w:num w:numId="11">
    <w:abstractNumId w:val="35"/>
  </w:num>
  <w:num w:numId="12">
    <w:abstractNumId w:val="0"/>
  </w:num>
  <w:num w:numId="13">
    <w:abstractNumId w:val="7"/>
  </w:num>
  <w:num w:numId="14">
    <w:abstractNumId w:val="16"/>
  </w:num>
  <w:num w:numId="15">
    <w:abstractNumId w:val="34"/>
  </w:num>
  <w:num w:numId="16">
    <w:abstractNumId w:val="40"/>
  </w:num>
  <w:num w:numId="17">
    <w:abstractNumId w:val="12"/>
  </w:num>
  <w:num w:numId="18">
    <w:abstractNumId w:val="25"/>
  </w:num>
  <w:num w:numId="19">
    <w:abstractNumId w:val="22"/>
  </w:num>
  <w:num w:numId="20">
    <w:abstractNumId w:val="38"/>
  </w:num>
  <w:num w:numId="21">
    <w:abstractNumId w:val="30"/>
  </w:num>
  <w:num w:numId="22">
    <w:abstractNumId w:val="29"/>
  </w:num>
  <w:num w:numId="23">
    <w:abstractNumId w:val="14"/>
  </w:num>
  <w:num w:numId="24">
    <w:abstractNumId w:val="20"/>
  </w:num>
  <w:num w:numId="25">
    <w:abstractNumId w:val="13"/>
  </w:num>
  <w:num w:numId="26">
    <w:abstractNumId w:val="33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4"/>
  </w:num>
  <w:num w:numId="42">
    <w:abstractNumId w:val="9"/>
  </w:num>
  <w:num w:numId="43">
    <w:abstractNumId w:val="37"/>
  </w:num>
  <w:num w:numId="44">
    <w:abstractNumId w:val="28"/>
  </w:num>
  <w:num w:numId="45">
    <w:abstractNumId w:val="32"/>
  </w:num>
  <w:num w:numId="46">
    <w:abstractNumId w:val="8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Rahde Gerchmann">
    <w15:presenceInfo w15:providerId="AD" w15:userId="S-1-5-21-3024223468-1151504442-365825672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4E4E"/>
    <w:rsid w:val="00076FCA"/>
    <w:rsid w:val="000778AA"/>
    <w:rsid w:val="000809F0"/>
    <w:rsid w:val="0008509A"/>
    <w:rsid w:val="00085C22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7E6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57F1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71BA1"/>
    <w:rsid w:val="00B7561D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10CD0"/>
    <w:rsid w:val="00C1295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4D83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urs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aurs.gov.b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rs.gov.br/?page_id=25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88C6-90DE-4140-AC3B-CD20DBAC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3</cp:revision>
  <cp:lastPrinted>2017-02-03T13:41:00Z</cp:lastPrinted>
  <dcterms:created xsi:type="dcterms:W3CDTF">2017-06-21T13:52:00Z</dcterms:created>
  <dcterms:modified xsi:type="dcterms:W3CDTF">2017-06-21T14:02:00Z</dcterms:modified>
</cp:coreProperties>
</file>