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9EA67" w14:textId="2A708EDD" w:rsidR="000A0229" w:rsidRDefault="00A54239" w:rsidP="00B87BA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ANEXO I</w:t>
      </w:r>
    </w:p>
    <w:p w14:paraId="4BFAC55D" w14:textId="77777777" w:rsidR="00B87BA1" w:rsidRPr="000A0229" w:rsidRDefault="00B87BA1" w:rsidP="00B87BA1">
      <w:pPr>
        <w:jc w:val="center"/>
        <w:rPr>
          <w:rFonts w:asciiTheme="minorHAnsi" w:hAnsiTheme="minorHAnsi" w:cs="Arial"/>
          <w:b/>
          <w:bCs/>
          <w:i/>
          <w:color w:val="FF0000"/>
          <w:sz w:val="20"/>
          <w:szCs w:val="20"/>
        </w:rPr>
      </w:pPr>
      <w:r w:rsidRPr="000A0229">
        <w:rPr>
          <w:rFonts w:asciiTheme="minorHAnsi" w:hAnsiTheme="minorHAnsi" w:cs="Arial"/>
          <w:b/>
          <w:bCs/>
          <w:color w:val="000000"/>
          <w:sz w:val="20"/>
          <w:szCs w:val="20"/>
        </w:rPr>
        <w:t>TERMO DE REFERÊNCIA</w:t>
      </w:r>
    </w:p>
    <w:p w14:paraId="6E725A79" w14:textId="6413B335" w:rsidR="00B87BA1" w:rsidRPr="000A0229" w:rsidRDefault="00B87BA1" w:rsidP="00B87BA1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 (Processo Administrativo </w:t>
      </w:r>
      <w:proofErr w:type="spellStart"/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>n.°</w:t>
      </w:r>
      <w:proofErr w:type="spellEnd"/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9D5F29" w:rsidRPr="000A0229">
        <w:rPr>
          <w:rFonts w:asciiTheme="minorHAnsi" w:hAnsiTheme="minorHAnsi" w:cs="Arial"/>
          <w:bCs/>
          <w:color w:val="000000"/>
          <w:sz w:val="20"/>
          <w:szCs w:val="20"/>
        </w:rPr>
        <w:t>041</w:t>
      </w: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>/2017)</w:t>
      </w:r>
    </w:p>
    <w:p w14:paraId="06D189B8" w14:textId="77777777" w:rsidR="001E14AF" w:rsidRPr="000A0229" w:rsidRDefault="001E14AF" w:rsidP="00453D1B">
      <w:pPr>
        <w:spacing w:line="360" w:lineRule="auto"/>
        <w:ind w:right="-15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6D189B9" w14:textId="77777777" w:rsidR="001E14AF" w:rsidRPr="000A0229" w:rsidRDefault="001E14AF" w:rsidP="00453D1B">
      <w:pPr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b/>
          <w:color w:val="000000"/>
          <w:sz w:val="20"/>
          <w:szCs w:val="20"/>
        </w:rPr>
        <w:t>DO OBJETO</w:t>
      </w:r>
    </w:p>
    <w:p w14:paraId="06D189BD" w14:textId="0F97C8CB" w:rsidR="001E14AF" w:rsidRPr="000A0229" w:rsidRDefault="00FB668A" w:rsidP="00453D1B">
      <w:pPr>
        <w:pStyle w:val="PargrafodaLista"/>
        <w:numPr>
          <w:ilvl w:val="1"/>
          <w:numId w:val="1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0A0229">
        <w:rPr>
          <w:rFonts w:asciiTheme="minorHAnsi" w:hAnsiTheme="minorHAnsi" w:cs="Arial"/>
          <w:sz w:val="20"/>
          <w:szCs w:val="20"/>
        </w:rPr>
        <w:t>Registro de preços para</w:t>
      </w:r>
      <w:r w:rsidR="001E14AF" w:rsidRPr="000A0229">
        <w:rPr>
          <w:rFonts w:asciiTheme="minorHAnsi" w:hAnsiTheme="minorHAnsi" w:cs="Arial"/>
          <w:sz w:val="20"/>
          <w:szCs w:val="20"/>
        </w:rPr>
        <w:t xml:space="preserve"> </w:t>
      </w:r>
      <w:r w:rsidR="00D46CDC" w:rsidRPr="000A0229">
        <w:rPr>
          <w:rFonts w:asciiTheme="minorHAnsi" w:hAnsiTheme="minorHAnsi" w:cs="Arial"/>
          <w:sz w:val="20"/>
          <w:szCs w:val="20"/>
        </w:rPr>
        <w:t>eventual aquisição de materiais de expediente e consumo</w:t>
      </w:r>
      <w:r w:rsidR="001E14AF" w:rsidRPr="000A0229">
        <w:rPr>
          <w:rFonts w:asciiTheme="minorHAnsi" w:hAnsiTheme="minorHAnsi" w:cs="Arial"/>
          <w:b/>
          <w:sz w:val="20"/>
          <w:szCs w:val="20"/>
        </w:rPr>
        <w:t>,</w:t>
      </w:r>
      <w:r w:rsidR="001E14AF" w:rsidRPr="000A0229">
        <w:rPr>
          <w:rFonts w:asciiTheme="minorHAnsi" w:hAnsiTheme="minorHAnsi" w:cs="Arial"/>
          <w:sz w:val="20"/>
          <w:szCs w:val="20"/>
        </w:rPr>
        <w:t xml:space="preserve"> c</w:t>
      </w:r>
      <w:r w:rsidR="005C04BF" w:rsidRPr="000A0229">
        <w:rPr>
          <w:rFonts w:asciiTheme="minorHAnsi" w:hAnsiTheme="minorHAnsi" w:cs="Arial"/>
          <w:sz w:val="20"/>
          <w:szCs w:val="20"/>
        </w:rPr>
        <w:t>onforme condições, quantidades,</w:t>
      </w:r>
      <w:r w:rsidR="001E14AF" w:rsidRPr="000A0229">
        <w:rPr>
          <w:rFonts w:asciiTheme="minorHAnsi" w:hAnsiTheme="minorHAnsi" w:cs="Arial"/>
          <w:sz w:val="20"/>
          <w:szCs w:val="20"/>
        </w:rPr>
        <w:t xml:space="preserve"> exigências </w:t>
      </w:r>
      <w:r w:rsidR="005C04BF" w:rsidRPr="000A0229">
        <w:rPr>
          <w:rFonts w:asciiTheme="minorHAnsi" w:hAnsiTheme="minorHAnsi" w:cs="Arial"/>
          <w:sz w:val="20"/>
          <w:szCs w:val="20"/>
        </w:rPr>
        <w:t>e estimativas</w:t>
      </w:r>
      <w:r w:rsidR="00D94432">
        <w:rPr>
          <w:rFonts w:asciiTheme="minorHAnsi" w:hAnsiTheme="minorHAnsi" w:cs="Arial"/>
          <w:sz w:val="20"/>
          <w:szCs w:val="20"/>
        </w:rPr>
        <w:t xml:space="preserve"> </w:t>
      </w:r>
      <w:r w:rsidR="00783DC8" w:rsidRPr="000A0229">
        <w:rPr>
          <w:rFonts w:asciiTheme="minorHAnsi" w:hAnsiTheme="minorHAnsi" w:cs="Arial"/>
          <w:sz w:val="20"/>
          <w:szCs w:val="20"/>
        </w:rPr>
        <w:t xml:space="preserve">estabelecidas </w:t>
      </w:r>
      <w:r w:rsidR="001E14AF" w:rsidRPr="000A0229">
        <w:rPr>
          <w:rFonts w:asciiTheme="minorHAnsi" w:hAnsiTheme="minorHAnsi" w:cs="Arial"/>
          <w:sz w:val="20"/>
          <w:szCs w:val="20"/>
        </w:rPr>
        <w:t>neste instrumento:</w:t>
      </w:r>
    </w:p>
    <w:p w14:paraId="7FFB6EDF" w14:textId="77777777" w:rsidR="002C4CEA" w:rsidRPr="000A0229" w:rsidRDefault="002C4CEA" w:rsidP="00453D1B">
      <w:pPr>
        <w:pStyle w:val="PargrafodaLista"/>
        <w:spacing w:line="360" w:lineRule="auto"/>
        <w:ind w:left="567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comgrade"/>
        <w:tblW w:w="1077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993"/>
        <w:gridCol w:w="850"/>
        <w:gridCol w:w="1134"/>
        <w:gridCol w:w="993"/>
        <w:gridCol w:w="992"/>
        <w:gridCol w:w="992"/>
      </w:tblGrid>
      <w:tr w:rsidR="002C4CEA" w:rsidRPr="0058222A" w14:paraId="38F2D4DC" w14:textId="77777777" w:rsidTr="0058222A">
        <w:trPr>
          <w:trHeight w:val="401"/>
          <w:jc w:val="center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2D6988E" w14:textId="77777777" w:rsidR="002C4CEA" w:rsidRPr="0058222A" w:rsidRDefault="002C4CEA" w:rsidP="000A0229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DA75E86" w14:textId="77777777" w:rsidR="002C4CEA" w:rsidRPr="0058222A" w:rsidRDefault="002C4CEA" w:rsidP="000A0229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8E1F379" w14:textId="2B8D4249" w:rsidR="002C4CEA" w:rsidRPr="0058222A" w:rsidRDefault="000A0229" w:rsidP="000A0229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F465D05" w14:textId="31D94B9A" w:rsidR="002C4CEA" w:rsidRPr="0058222A" w:rsidRDefault="0058222A" w:rsidP="0058222A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96B7085" w14:textId="77777777" w:rsidR="002C4CEA" w:rsidRPr="0058222A" w:rsidRDefault="002C4CEA" w:rsidP="000A0229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Requisição mínima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9C860C6" w14:textId="2C07671F" w:rsidR="002C4CEA" w:rsidRPr="0058222A" w:rsidRDefault="002C4CEA" w:rsidP="0058222A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Quant</w:t>
            </w:r>
            <w:r w:rsid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.</w:t>
            </w:r>
            <w:r w:rsidR="000A0229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735908E" w14:textId="7DE403A3" w:rsidR="002C4CEA" w:rsidRPr="0058222A" w:rsidRDefault="002C4CEA" w:rsidP="000A0229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Valor unitário estimado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CF75E8A" w14:textId="77777777" w:rsidR="002C4CEA" w:rsidRPr="0058222A" w:rsidRDefault="002C4CEA" w:rsidP="000A0229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Valor total estimado</w:t>
            </w:r>
          </w:p>
        </w:tc>
      </w:tr>
      <w:tr w:rsidR="002C4CEA" w:rsidRPr="0058222A" w14:paraId="2517B893" w14:textId="77777777" w:rsidTr="0058222A">
        <w:trPr>
          <w:trHeight w:val="401"/>
          <w:jc w:val="center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14:paraId="56DCD828" w14:textId="77777777" w:rsidR="002C4CEA" w:rsidRPr="0058222A" w:rsidRDefault="002C4CEA" w:rsidP="000A0229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  <w:hideMark/>
          </w:tcPr>
          <w:p w14:paraId="715D675F" w14:textId="77777777" w:rsidR="002C4CEA" w:rsidRPr="0058222A" w:rsidRDefault="002C4CEA" w:rsidP="000A0229">
            <w:pPr>
              <w:autoSpaceDE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  <w:hideMark/>
          </w:tcPr>
          <w:p w14:paraId="2753967B" w14:textId="77777777" w:rsidR="002C4CEA" w:rsidRPr="0058222A" w:rsidRDefault="002C4CEA" w:rsidP="000A0229">
            <w:pPr>
              <w:autoSpaceDE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  <w:hideMark/>
          </w:tcPr>
          <w:p w14:paraId="4CC0C6F9" w14:textId="77777777" w:rsidR="002C4CEA" w:rsidRPr="0058222A" w:rsidRDefault="002C4CEA" w:rsidP="000A0229">
            <w:pPr>
              <w:autoSpaceDE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1A9E1394" w14:textId="77777777" w:rsidR="002C4CEA" w:rsidRPr="0058222A" w:rsidRDefault="002C4CEA" w:rsidP="000A0229">
            <w:pPr>
              <w:autoSpaceDE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  <w:hideMark/>
          </w:tcPr>
          <w:p w14:paraId="3D61D56E" w14:textId="77777777" w:rsidR="002C4CEA" w:rsidRPr="0058222A" w:rsidRDefault="002C4CEA" w:rsidP="000A0229">
            <w:pPr>
              <w:autoSpaceDE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6D45AD6E" w14:textId="77777777" w:rsidR="002C4CEA" w:rsidRPr="0058222A" w:rsidRDefault="002C4CEA" w:rsidP="000A0229">
            <w:pPr>
              <w:autoSpaceDE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251B5850" w14:textId="77777777" w:rsidR="002C4CEA" w:rsidRPr="0058222A" w:rsidRDefault="002C4CEA" w:rsidP="000A0229">
            <w:pPr>
              <w:autoSpaceDE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4CEA" w:rsidRPr="0058222A" w14:paraId="2FEE3D8A" w14:textId="77777777" w:rsidTr="0058222A">
        <w:trPr>
          <w:trHeight w:val="244"/>
          <w:jc w:val="center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14:paraId="1A10AC22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  <w:hideMark/>
          </w:tcPr>
          <w:p w14:paraId="0CA847D5" w14:textId="77777777" w:rsidR="002C4CEA" w:rsidRPr="0058222A" w:rsidRDefault="002C4CEA" w:rsidP="000A0229">
            <w:pPr>
              <w:autoSpaceDE w:val="0"/>
              <w:contextualSpacing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  <w:hideMark/>
          </w:tcPr>
          <w:p w14:paraId="2ED861B0" w14:textId="77777777" w:rsidR="002C4CEA" w:rsidRPr="0058222A" w:rsidRDefault="002C4CEA" w:rsidP="000A022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  <w:hideMark/>
          </w:tcPr>
          <w:p w14:paraId="3E287654" w14:textId="77777777" w:rsidR="002C4CEA" w:rsidRPr="0058222A" w:rsidRDefault="002C4CEA" w:rsidP="000A022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315042BE" w14:textId="77777777" w:rsidR="002C4CEA" w:rsidRPr="0058222A" w:rsidRDefault="002C4CEA" w:rsidP="000A022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  <w:hideMark/>
          </w:tcPr>
          <w:p w14:paraId="6F1D3EC6" w14:textId="77777777" w:rsidR="002C4CEA" w:rsidRPr="0058222A" w:rsidRDefault="002C4CEA" w:rsidP="000A022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4FFE2445" w14:textId="77777777" w:rsidR="002C4CEA" w:rsidRPr="0058222A" w:rsidRDefault="002C4CEA" w:rsidP="000A022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63C24C19" w14:textId="77777777" w:rsidR="002C4CEA" w:rsidRPr="0058222A" w:rsidRDefault="002C4CEA" w:rsidP="000A022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4CEA" w:rsidRPr="0058222A" w14:paraId="6C21697D" w14:textId="77777777" w:rsidTr="0058222A">
        <w:trPr>
          <w:trHeight w:val="1215"/>
          <w:jc w:val="center"/>
        </w:trPr>
        <w:tc>
          <w:tcPr>
            <w:tcW w:w="568" w:type="dxa"/>
            <w:vAlign w:val="center"/>
            <w:hideMark/>
          </w:tcPr>
          <w:p w14:paraId="61BBA488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76A3E798" w14:textId="6462B7BF" w:rsidR="002C4CEA" w:rsidRPr="0058222A" w:rsidRDefault="002C4CEA" w:rsidP="003E7864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</w:t>
            </w:r>
            <w:r w:rsidR="000A0229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ç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úcar em sachês de 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5g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refinado, branco,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acondicionados em caixas com 400 unidades.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Demais especificações, de acordo com resoluções ANVISA e Portarias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do INMETRO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vigentes. Validade mínima de 1 (um) ano da data de aquisição. </w:t>
            </w:r>
          </w:p>
        </w:tc>
        <w:tc>
          <w:tcPr>
            <w:tcW w:w="993" w:type="dxa"/>
            <w:vAlign w:val="center"/>
            <w:hideMark/>
          </w:tcPr>
          <w:p w14:paraId="08F8AB88" w14:textId="445E58B8" w:rsidR="002C4CEA" w:rsidRPr="0058222A" w:rsidRDefault="00E21C6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236247</w:t>
            </w:r>
          </w:p>
        </w:tc>
        <w:tc>
          <w:tcPr>
            <w:tcW w:w="850" w:type="dxa"/>
            <w:vAlign w:val="center"/>
            <w:hideMark/>
          </w:tcPr>
          <w:p w14:paraId="46D936E1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1134" w:type="dxa"/>
            <w:vAlign w:val="center"/>
            <w:hideMark/>
          </w:tcPr>
          <w:p w14:paraId="161B319A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2C4AAEF2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14:paraId="48265720" w14:textId="20E8B1AA" w:rsidR="002C4CEA" w:rsidRPr="0058222A" w:rsidRDefault="000A0229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R$ </w:t>
            </w:r>
            <w:r w:rsidR="002C4CEA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17,43</w:t>
            </w:r>
          </w:p>
        </w:tc>
        <w:tc>
          <w:tcPr>
            <w:tcW w:w="992" w:type="dxa"/>
            <w:vAlign w:val="center"/>
            <w:hideMark/>
          </w:tcPr>
          <w:p w14:paraId="01E93EF8" w14:textId="5123302B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348,60</w:t>
            </w:r>
          </w:p>
        </w:tc>
      </w:tr>
      <w:tr w:rsidR="002C4CEA" w:rsidRPr="0058222A" w14:paraId="5F91F348" w14:textId="77777777" w:rsidTr="0058222A">
        <w:trPr>
          <w:trHeight w:val="915"/>
          <w:jc w:val="center"/>
        </w:trPr>
        <w:tc>
          <w:tcPr>
            <w:tcW w:w="568" w:type="dxa"/>
            <w:vAlign w:val="center"/>
            <w:hideMark/>
          </w:tcPr>
          <w:p w14:paraId="58D8BF7F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  <w:hideMark/>
          </w:tcPr>
          <w:p w14:paraId="0E3748E0" w14:textId="73A4B95E" w:rsidR="002C4CEA" w:rsidRPr="0058222A" w:rsidRDefault="002C4CEA" w:rsidP="003E7864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Adoçante </w:t>
            </w:r>
            <w:proofErr w:type="spellStart"/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Aspartame</w:t>
            </w:r>
            <w:proofErr w:type="spellEnd"/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em sachê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de 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8g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21C6A" w:rsidRPr="00E21C6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pó</w:t>
            </w:r>
            <w:r w:rsidR="00E21C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100% natural e não-calórico. Sem adiçã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o de açúcar. Contém edulcorante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acordo com Resolução ANVISA em vigor.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Acondicionados em caixas c/ 50 </w:t>
            </w:r>
            <w:proofErr w:type="spellStart"/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und</w:t>
            </w:r>
            <w:proofErr w:type="spellEnd"/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79F375C4" w14:textId="0980254D" w:rsidR="002C4CEA" w:rsidRPr="0058222A" w:rsidRDefault="00E21C6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235835</w:t>
            </w:r>
          </w:p>
        </w:tc>
        <w:tc>
          <w:tcPr>
            <w:tcW w:w="850" w:type="dxa"/>
            <w:vAlign w:val="center"/>
            <w:hideMark/>
          </w:tcPr>
          <w:p w14:paraId="0BF9C97B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1134" w:type="dxa"/>
            <w:vAlign w:val="center"/>
            <w:hideMark/>
          </w:tcPr>
          <w:p w14:paraId="08B32F1B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  <w:hideMark/>
          </w:tcPr>
          <w:p w14:paraId="5D22D3DB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1C26697A" w14:textId="7044EC14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R$ 10,63</w:t>
            </w:r>
          </w:p>
        </w:tc>
        <w:tc>
          <w:tcPr>
            <w:tcW w:w="992" w:type="dxa"/>
            <w:vAlign w:val="center"/>
            <w:hideMark/>
          </w:tcPr>
          <w:p w14:paraId="08A93CE6" w14:textId="43B2706D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1.063,00</w:t>
            </w:r>
          </w:p>
        </w:tc>
      </w:tr>
      <w:tr w:rsidR="002C4CEA" w:rsidRPr="0058222A" w14:paraId="288F83F8" w14:textId="77777777" w:rsidTr="0058222A">
        <w:trPr>
          <w:trHeight w:val="795"/>
          <w:jc w:val="center"/>
        </w:trPr>
        <w:tc>
          <w:tcPr>
            <w:tcW w:w="568" w:type="dxa"/>
            <w:vAlign w:val="center"/>
            <w:hideMark/>
          </w:tcPr>
          <w:p w14:paraId="7D2F060A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  <w:hideMark/>
          </w:tcPr>
          <w:p w14:paraId="1007BBA0" w14:textId="2B883BA7" w:rsidR="002C4CEA" w:rsidRPr="0058222A" w:rsidRDefault="002C4CEA" w:rsidP="003E7864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</w:t>
            </w:r>
            <w:r w:rsidR="000A0229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fé moído e torrado (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embalagem de</w:t>
            </w:r>
            <w:r w:rsidR="000A0229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500g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)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de 1º Qualidade, empacotado a Vácuo puro, classificação oficial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brasileira, com no máximo de 15% de grão P.V.A (Pretos, Verdes e Ardidos), isento de bebidas rio ou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riozona</w:t>
            </w:r>
            <w:proofErr w:type="spellEnd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ponto de torra média, moagem média/fina. Conter Certificado de qualidade de pureza ABIC e de acordo com Portaria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do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INMETRO vigente. Validade mínima de 1 (um) ano da data de aquisição.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13B5A4B2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9725</w:t>
            </w:r>
          </w:p>
        </w:tc>
        <w:tc>
          <w:tcPr>
            <w:tcW w:w="850" w:type="dxa"/>
            <w:vAlign w:val="center"/>
            <w:hideMark/>
          </w:tcPr>
          <w:p w14:paraId="3A7C03A7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42A4DFFB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  <w:hideMark/>
          </w:tcPr>
          <w:p w14:paraId="4A317082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2" w:type="dxa"/>
            <w:vAlign w:val="center"/>
            <w:hideMark/>
          </w:tcPr>
          <w:p w14:paraId="65B5FA46" w14:textId="688425FB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R$ 11,54</w:t>
            </w:r>
          </w:p>
        </w:tc>
        <w:tc>
          <w:tcPr>
            <w:tcW w:w="992" w:type="dxa"/>
            <w:vAlign w:val="center"/>
            <w:hideMark/>
          </w:tcPr>
          <w:p w14:paraId="114F4179" w14:textId="7240BED9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11.540,00</w:t>
            </w:r>
          </w:p>
        </w:tc>
      </w:tr>
      <w:tr w:rsidR="002C4CEA" w:rsidRPr="0058222A" w14:paraId="7B73EA14" w14:textId="77777777" w:rsidTr="003E7864">
        <w:trPr>
          <w:trHeight w:val="1022"/>
          <w:jc w:val="center"/>
        </w:trPr>
        <w:tc>
          <w:tcPr>
            <w:tcW w:w="568" w:type="dxa"/>
            <w:vAlign w:val="center"/>
            <w:hideMark/>
          </w:tcPr>
          <w:p w14:paraId="24C67FB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  <w:hideMark/>
          </w:tcPr>
          <w:p w14:paraId="6E1F2370" w14:textId="1F330A71" w:rsidR="002C4CEA" w:rsidRPr="0058222A" w:rsidRDefault="002C4CEA" w:rsidP="00A97C3A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Copo plástico descartável</w:t>
            </w:r>
            <w:r w:rsidR="00A97C3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, capacidade para 110 ml, </w:t>
            </w:r>
            <w:r w:rsidR="00A97C3A" w:rsidRP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pacotes com</w:t>
            </w:r>
            <w:r w:rsidRP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="000A0229" w:rsidRP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und</w:t>
            </w:r>
            <w:proofErr w:type="spellEnd"/>
            <w:r w:rsidR="00A97C3A" w:rsidRPr="003E786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atóxico, branco, temperatura máxima de uso 100 graus</w:t>
            </w:r>
            <w:r w:rsidR="00A97C3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 produto deverá atender as normas de segurança do INMETRO.</w:t>
            </w:r>
          </w:p>
        </w:tc>
        <w:tc>
          <w:tcPr>
            <w:tcW w:w="993" w:type="dxa"/>
            <w:vAlign w:val="center"/>
            <w:hideMark/>
          </w:tcPr>
          <w:p w14:paraId="3B9F7F37" w14:textId="75B1C086" w:rsidR="002C4CEA" w:rsidRPr="0058222A" w:rsidRDefault="000A0229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151006</w:t>
            </w:r>
          </w:p>
        </w:tc>
        <w:tc>
          <w:tcPr>
            <w:tcW w:w="850" w:type="dxa"/>
            <w:vAlign w:val="center"/>
            <w:hideMark/>
          </w:tcPr>
          <w:p w14:paraId="70E040D0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6623519D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vAlign w:val="center"/>
            <w:hideMark/>
          </w:tcPr>
          <w:p w14:paraId="73FEDD28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center"/>
            <w:hideMark/>
          </w:tcPr>
          <w:p w14:paraId="137741AB" w14:textId="09E645F0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</w:t>
            </w:r>
            <w:r w:rsidR="000A0229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992" w:type="dxa"/>
            <w:vAlign w:val="center"/>
            <w:hideMark/>
          </w:tcPr>
          <w:p w14:paraId="611EF398" w14:textId="4D3DCC25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1.892,00</w:t>
            </w:r>
          </w:p>
        </w:tc>
      </w:tr>
      <w:tr w:rsidR="002C4CEA" w:rsidRPr="0058222A" w14:paraId="23EC1386" w14:textId="77777777" w:rsidTr="001B01C4">
        <w:trPr>
          <w:trHeight w:val="1209"/>
          <w:jc w:val="center"/>
        </w:trPr>
        <w:tc>
          <w:tcPr>
            <w:tcW w:w="568" w:type="dxa"/>
            <w:vAlign w:val="center"/>
            <w:hideMark/>
          </w:tcPr>
          <w:p w14:paraId="28E7F5A2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  <w:hideMark/>
          </w:tcPr>
          <w:p w14:paraId="65C6FEC6" w14:textId="74D4FC2E" w:rsidR="002C4CEA" w:rsidRPr="0058222A" w:rsidRDefault="002C4CEA" w:rsidP="003E7864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F02C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Mexedor plástico cristal</w:t>
            </w:r>
            <w:r w:rsidR="003E7864" w:rsidRPr="00F02C6B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F02C6B">
              <w:rPr>
                <w:rFonts w:asciiTheme="minorHAnsi" w:hAnsiTheme="minorHAnsi" w:cs="Arial"/>
                <w:sz w:val="18"/>
                <w:szCs w:val="18"/>
              </w:rPr>
              <w:t>tipo italiano</w:t>
            </w:r>
            <w:r w:rsidR="003E7864" w:rsidRPr="00F02C6B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F02C6B">
              <w:rPr>
                <w:rFonts w:asciiTheme="minorHAnsi" w:hAnsiTheme="minorHAnsi" w:cs="Arial"/>
                <w:sz w:val="18"/>
                <w:szCs w:val="18"/>
              </w:rPr>
              <w:t xml:space="preserve"> para café, chá, chocolate e bebidas similares quentes ou frias.</w:t>
            </w:r>
            <w:r w:rsidR="001B01C4" w:rsidRPr="00F02C6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02C6B">
              <w:rPr>
                <w:rFonts w:asciiTheme="minorHAnsi" w:hAnsiTheme="minorHAnsi" w:cs="Arial"/>
                <w:sz w:val="18"/>
                <w:szCs w:val="18"/>
              </w:rPr>
              <w:t>Material: poliestireno convencional (cristal transparente), atóxico,</w:t>
            </w:r>
            <w:r w:rsidR="000A0229" w:rsidRPr="00F02C6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02C6B">
              <w:rPr>
                <w:rFonts w:asciiTheme="minorHAnsi" w:hAnsiTheme="minorHAnsi" w:cs="Arial"/>
                <w:sz w:val="18"/>
                <w:szCs w:val="18"/>
              </w:rPr>
              <w:t>descartável. Tamanho aprox</w:t>
            </w:r>
            <w:r w:rsidR="000A0229" w:rsidRPr="00F02C6B">
              <w:rPr>
                <w:rFonts w:asciiTheme="minorHAnsi" w:hAnsiTheme="minorHAnsi" w:cs="Arial"/>
                <w:sz w:val="18"/>
                <w:szCs w:val="18"/>
              </w:rPr>
              <w:t>imad</w:t>
            </w:r>
            <w:r w:rsidR="003E7864" w:rsidRPr="00F02C6B">
              <w:rPr>
                <w:rFonts w:asciiTheme="minorHAnsi" w:hAnsiTheme="minorHAnsi" w:cs="Arial"/>
                <w:sz w:val="18"/>
                <w:szCs w:val="18"/>
              </w:rPr>
              <w:t>o de</w:t>
            </w:r>
            <w:r w:rsidRPr="00F02C6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A0229" w:rsidRPr="00F02C6B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F02C6B">
              <w:rPr>
                <w:rFonts w:asciiTheme="minorHAnsi" w:hAnsiTheme="minorHAnsi" w:cs="Arial"/>
                <w:sz w:val="18"/>
                <w:szCs w:val="18"/>
              </w:rPr>
              <w:t>cm. Acondicionamento em pacote com 500 unidades.</w:t>
            </w:r>
          </w:p>
        </w:tc>
        <w:tc>
          <w:tcPr>
            <w:tcW w:w="993" w:type="dxa"/>
            <w:vAlign w:val="center"/>
            <w:hideMark/>
          </w:tcPr>
          <w:p w14:paraId="1E28D13E" w14:textId="5E5A308F" w:rsidR="002C4CEA" w:rsidRPr="0058222A" w:rsidRDefault="00E21C6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260613</w:t>
            </w:r>
          </w:p>
        </w:tc>
        <w:tc>
          <w:tcPr>
            <w:tcW w:w="850" w:type="dxa"/>
            <w:vAlign w:val="center"/>
            <w:hideMark/>
          </w:tcPr>
          <w:p w14:paraId="1EEFECCD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755C2D91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6C4CFD3F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14:paraId="609C578A" w14:textId="75602ADA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R$ 10,86</w:t>
            </w:r>
          </w:p>
        </w:tc>
        <w:tc>
          <w:tcPr>
            <w:tcW w:w="992" w:type="dxa"/>
            <w:vAlign w:val="center"/>
            <w:hideMark/>
          </w:tcPr>
          <w:p w14:paraId="68D73A7F" w14:textId="370D9570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3.258,00</w:t>
            </w:r>
          </w:p>
        </w:tc>
      </w:tr>
      <w:tr w:rsidR="002C4CEA" w:rsidRPr="0058222A" w14:paraId="100985DE" w14:textId="77777777" w:rsidTr="00A97C3A">
        <w:trPr>
          <w:trHeight w:val="1016"/>
          <w:jc w:val="center"/>
        </w:trPr>
        <w:tc>
          <w:tcPr>
            <w:tcW w:w="568" w:type="dxa"/>
            <w:vAlign w:val="center"/>
            <w:hideMark/>
          </w:tcPr>
          <w:p w14:paraId="5FC94265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  <w:hideMark/>
          </w:tcPr>
          <w:p w14:paraId="470500B8" w14:textId="25A65589" w:rsidR="002C4CEA" w:rsidRPr="0058222A" w:rsidRDefault="002C4CEA" w:rsidP="003E7864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Abraçadeira plástica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material </w:t>
            </w:r>
            <w:r w:rsidR="003E7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nylon resistente, tipo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autotravante</w:t>
            </w:r>
            <w:proofErr w:type="spellEnd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com ranhuras</w:t>
            </w:r>
            <w:r w:rsidR="003E7864">
              <w:rPr>
                <w:rFonts w:asciiTheme="minorHAnsi" w:hAnsiTheme="minorHAnsi" w:cs="Arial"/>
                <w:color w:val="000000"/>
                <w:sz w:val="18"/>
                <w:szCs w:val="18"/>
              </w:rPr>
              <w:t>, acabamento branco, tamanho aproximado de</w:t>
            </w:r>
            <w:r w:rsidR="000A0229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4,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9mm</w:t>
            </w:r>
            <w:r w:rsidR="003E7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x</w:t>
            </w:r>
            <w:r w:rsidR="003E7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300mm</w:t>
            </w:r>
            <w:r w:rsidR="003E7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Aplicação: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amarração e fixação.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Pacote</w:t>
            </w:r>
            <w:r w:rsidR="003E786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s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com 100 unidades.</w:t>
            </w:r>
          </w:p>
        </w:tc>
        <w:tc>
          <w:tcPr>
            <w:tcW w:w="993" w:type="dxa"/>
            <w:vAlign w:val="center"/>
            <w:hideMark/>
          </w:tcPr>
          <w:p w14:paraId="25F97F7E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324788</w:t>
            </w:r>
          </w:p>
        </w:tc>
        <w:tc>
          <w:tcPr>
            <w:tcW w:w="850" w:type="dxa"/>
            <w:vAlign w:val="center"/>
            <w:hideMark/>
          </w:tcPr>
          <w:p w14:paraId="6F9CC6C8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6C82E7D5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7504B5E9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14:paraId="50C39C43" w14:textId="0558DF3D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R$ 22,42</w:t>
            </w:r>
          </w:p>
        </w:tc>
        <w:tc>
          <w:tcPr>
            <w:tcW w:w="992" w:type="dxa"/>
            <w:vAlign w:val="center"/>
            <w:hideMark/>
          </w:tcPr>
          <w:p w14:paraId="7B4E907A" w14:textId="41FC3176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112,10</w:t>
            </w:r>
          </w:p>
        </w:tc>
      </w:tr>
      <w:tr w:rsidR="002C4CEA" w:rsidRPr="0058222A" w14:paraId="4D8F4753" w14:textId="77777777" w:rsidTr="0058222A">
        <w:trPr>
          <w:trHeight w:val="795"/>
          <w:jc w:val="center"/>
        </w:trPr>
        <w:tc>
          <w:tcPr>
            <w:tcW w:w="568" w:type="dxa"/>
            <w:vAlign w:val="center"/>
            <w:hideMark/>
          </w:tcPr>
          <w:p w14:paraId="58615EB4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center"/>
            <w:hideMark/>
          </w:tcPr>
          <w:p w14:paraId="2A7AFD0D" w14:textId="173FAE47" w:rsidR="002C4CEA" w:rsidRPr="0058222A" w:rsidRDefault="002C4CEA" w:rsidP="003E7864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Atilho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</w:t>
            </w:r>
            <w:r w:rsidR="003E7864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inta elástica, forma cir</w:t>
            </w:r>
            <w:r w:rsidR="00EB224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cular, elástico látex amarelo nº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  <w:r w:rsidR="003E7864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2A49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caixa com 50g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.</w:t>
            </w:r>
            <w:r w:rsidR="00EB224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Validade mínima de 1 (um) ano da data de aquisição. </w:t>
            </w:r>
          </w:p>
        </w:tc>
        <w:tc>
          <w:tcPr>
            <w:tcW w:w="993" w:type="dxa"/>
            <w:vAlign w:val="center"/>
            <w:hideMark/>
          </w:tcPr>
          <w:p w14:paraId="4B4AB782" w14:textId="60A7AB52" w:rsidR="002C4CEA" w:rsidRPr="0058222A" w:rsidRDefault="00E21C6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140279</w:t>
            </w:r>
          </w:p>
        </w:tc>
        <w:tc>
          <w:tcPr>
            <w:tcW w:w="850" w:type="dxa"/>
            <w:vAlign w:val="center"/>
            <w:hideMark/>
          </w:tcPr>
          <w:p w14:paraId="0C6EE3A0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1134" w:type="dxa"/>
            <w:vAlign w:val="center"/>
            <w:hideMark/>
          </w:tcPr>
          <w:p w14:paraId="151F2C19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67EB6CAF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14:paraId="4DB558DB" w14:textId="3D78EC52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R$ 3,10</w:t>
            </w:r>
          </w:p>
        </w:tc>
        <w:tc>
          <w:tcPr>
            <w:tcW w:w="992" w:type="dxa"/>
            <w:vAlign w:val="center"/>
            <w:hideMark/>
          </w:tcPr>
          <w:p w14:paraId="411E96E3" w14:textId="72EB2169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620,00</w:t>
            </w:r>
          </w:p>
        </w:tc>
      </w:tr>
      <w:tr w:rsidR="002C4CEA" w:rsidRPr="0058222A" w14:paraId="09FFE905" w14:textId="77777777" w:rsidTr="0058222A">
        <w:trPr>
          <w:trHeight w:val="693"/>
          <w:jc w:val="center"/>
        </w:trPr>
        <w:tc>
          <w:tcPr>
            <w:tcW w:w="568" w:type="dxa"/>
            <w:vAlign w:val="center"/>
            <w:hideMark/>
          </w:tcPr>
          <w:p w14:paraId="0CB01239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  <w:hideMark/>
          </w:tcPr>
          <w:p w14:paraId="59B7CABB" w14:textId="09C10E58" w:rsidR="002C4CEA" w:rsidRPr="0058222A" w:rsidRDefault="002C4CEA" w:rsidP="003E7864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Borracha plástica</w:t>
            </w:r>
            <w:r w:rsidR="003E7864">
              <w:rPr>
                <w:rFonts w:asciiTheme="minorHAnsi" w:hAnsiTheme="minorHAnsi" w:cs="Arial"/>
                <w:color w:val="000000"/>
                <w:sz w:val="18"/>
                <w:szCs w:val="18"/>
              </w:rPr>
              <w:t>, cor branca, 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om cinta plástica protetora, ta</w:t>
            </w:r>
            <w:r w:rsidR="00C82A49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manho aproximad</w:t>
            </w:r>
            <w:r w:rsidR="003E7864">
              <w:rPr>
                <w:rFonts w:asciiTheme="minorHAnsi" w:hAnsiTheme="minorHAnsi" w:cs="Arial"/>
                <w:color w:val="000000"/>
                <w:sz w:val="18"/>
                <w:szCs w:val="18"/>
              </w:rPr>
              <w:t>o de</w:t>
            </w:r>
            <w:r w:rsidR="00C82A49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42mm x 21mm x 11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mm.</w:t>
            </w:r>
          </w:p>
        </w:tc>
        <w:tc>
          <w:tcPr>
            <w:tcW w:w="993" w:type="dxa"/>
            <w:vAlign w:val="center"/>
            <w:hideMark/>
          </w:tcPr>
          <w:p w14:paraId="7AE94059" w14:textId="57015081" w:rsidR="002C4CEA" w:rsidRPr="0058222A" w:rsidRDefault="00525C83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850" w:type="dxa"/>
            <w:vAlign w:val="center"/>
            <w:hideMark/>
          </w:tcPr>
          <w:p w14:paraId="61567D0F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4E08837D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37A9207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6E501939" w14:textId="630ED25D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R$ 4,92</w:t>
            </w:r>
          </w:p>
        </w:tc>
        <w:tc>
          <w:tcPr>
            <w:tcW w:w="992" w:type="dxa"/>
            <w:vAlign w:val="center"/>
            <w:hideMark/>
          </w:tcPr>
          <w:p w14:paraId="11E49A4B" w14:textId="4081F9D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492,00</w:t>
            </w:r>
          </w:p>
        </w:tc>
      </w:tr>
      <w:tr w:rsidR="002C4CEA" w:rsidRPr="0058222A" w14:paraId="43189959" w14:textId="77777777" w:rsidTr="0058222A">
        <w:trPr>
          <w:trHeight w:val="795"/>
          <w:jc w:val="center"/>
        </w:trPr>
        <w:tc>
          <w:tcPr>
            <w:tcW w:w="568" w:type="dxa"/>
            <w:vAlign w:val="center"/>
            <w:hideMark/>
          </w:tcPr>
          <w:p w14:paraId="399B1A04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3" w:type="dxa"/>
            <w:vAlign w:val="center"/>
            <w:hideMark/>
          </w:tcPr>
          <w:p w14:paraId="0E41E3F2" w14:textId="45098061" w:rsidR="002C4CEA" w:rsidRPr="0058222A" w:rsidRDefault="002C4CEA" w:rsidP="00942681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Caderno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Espiral Universitário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com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96 folhas</w:t>
            </w:r>
            <w:r w:rsidR="003E786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pautadas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3E786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apa dura, cores d</w:t>
            </w:r>
            <w:r w:rsidR="003E786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e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capa diversas. </w:t>
            </w:r>
            <w:r w:rsidRPr="00942681">
              <w:rPr>
                <w:rFonts w:asciiTheme="minorHAnsi" w:hAnsiTheme="minorHAnsi" w:cs="Arial"/>
                <w:sz w:val="18"/>
                <w:szCs w:val="18"/>
              </w:rPr>
              <w:t xml:space="preserve">Composição do produto: </w:t>
            </w:r>
            <w:r w:rsidR="00942681" w:rsidRPr="00942681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942681">
              <w:rPr>
                <w:rFonts w:asciiTheme="minorHAnsi" w:hAnsiTheme="minorHAnsi" w:cs="Arial"/>
                <w:sz w:val="18"/>
                <w:szCs w:val="18"/>
              </w:rPr>
              <w:t xml:space="preserve">apa dura com papelão </w:t>
            </w:r>
            <w:r w:rsidR="00942681" w:rsidRPr="00942681">
              <w:rPr>
                <w:rFonts w:asciiTheme="minorHAnsi" w:hAnsiTheme="minorHAnsi" w:cs="Arial"/>
                <w:sz w:val="18"/>
                <w:szCs w:val="18"/>
              </w:rPr>
              <w:t xml:space="preserve">com aproximadamente </w:t>
            </w:r>
            <w:r w:rsidRPr="00942681">
              <w:rPr>
                <w:rFonts w:asciiTheme="minorHAnsi" w:hAnsiTheme="minorHAnsi" w:cs="Arial"/>
                <w:sz w:val="18"/>
                <w:szCs w:val="18"/>
              </w:rPr>
              <w:t xml:space="preserve">1.0mm, </w:t>
            </w:r>
            <w:r w:rsidR="00942681" w:rsidRPr="00942681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942681">
              <w:rPr>
                <w:rFonts w:asciiTheme="minorHAnsi" w:hAnsiTheme="minorHAnsi" w:cs="Arial"/>
                <w:sz w:val="18"/>
                <w:szCs w:val="18"/>
              </w:rPr>
              <w:t xml:space="preserve">apel </w:t>
            </w:r>
            <w:r w:rsidR="00942681" w:rsidRPr="00942681">
              <w:rPr>
                <w:rFonts w:asciiTheme="minorHAnsi" w:hAnsiTheme="minorHAnsi" w:cs="Arial"/>
                <w:sz w:val="18"/>
                <w:szCs w:val="18"/>
              </w:rPr>
              <w:t xml:space="preserve">alcalino branco </w:t>
            </w:r>
            <w:r w:rsidRPr="0094268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="00942681" w:rsidRPr="0094268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0A0229" w:rsidRPr="00942681">
              <w:rPr>
                <w:rFonts w:asciiTheme="minorHAnsi" w:hAnsiTheme="minorHAnsi" w:cs="Arial"/>
                <w:sz w:val="18"/>
                <w:szCs w:val="18"/>
              </w:rPr>
              <w:t>rame</w:t>
            </w:r>
            <w:r w:rsidRPr="00942681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A0229" w:rsidRPr="0094268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42681">
              <w:rPr>
                <w:rFonts w:asciiTheme="minorHAnsi" w:hAnsiTheme="minorHAnsi" w:cs="Arial"/>
                <w:sz w:val="18"/>
                <w:szCs w:val="18"/>
              </w:rPr>
              <w:t>Dimensões aproximadas do produto:  28</w:t>
            </w:r>
            <w:r w:rsidR="003E7864" w:rsidRPr="00942681">
              <w:rPr>
                <w:rFonts w:asciiTheme="minorHAnsi" w:hAnsiTheme="minorHAnsi" w:cs="Arial"/>
                <w:sz w:val="18"/>
                <w:szCs w:val="18"/>
              </w:rPr>
              <w:t>cm</w:t>
            </w:r>
            <w:r w:rsidRPr="00942681">
              <w:rPr>
                <w:rFonts w:asciiTheme="minorHAnsi" w:hAnsiTheme="minorHAnsi" w:cs="Arial"/>
                <w:sz w:val="18"/>
                <w:szCs w:val="18"/>
              </w:rPr>
              <w:t xml:space="preserve"> x 20</w:t>
            </w:r>
            <w:r w:rsidR="003E7864" w:rsidRPr="00942681">
              <w:rPr>
                <w:rFonts w:asciiTheme="minorHAnsi" w:hAnsiTheme="minorHAnsi" w:cs="Arial"/>
                <w:sz w:val="18"/>
                <w:szCs w:val="18"/>
              </w:rPr>
              <w:t>cm</w:t>
            </w:r>
            <w:r w:rsidRPr="00942681">
              <w:rPr>
                <w:rFonts w:asciiTheme="minorHAnsi" w:hAnsiTheme="minorHAnsi" w:cs="Arial"/>
                <w:sz w:val="18"/>
                <w:szCs w:val="18"/>
              </w:rPr>
              <w:t xml:space="preserve"> x 01 cm</w:t>
            </w:r>
            <w:r w:rsidR="003E7864" w:rsidRPr="0094268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10D28240" w14:textId="673C6971" w:rsidR="002C4CEA" w:rsidRPr="0058222A" w:rsidRDefault="00E21C6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200628</w:t>
            </w:r>
          </w:p>
        </w:tc>
        <w:tc>
          <w:tcPr>
            <w:tcW w:w="850" w:type="dxa"/>
            <w:vAlign w:val="center"/>
            <w:hideMark/>
          </w:tcPr>
          <w:p w14:paraId="76DB81BA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5E0CAA6A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  <w:hideMark/>
          </w:tcPr>
          <w:p w14:paraId="26F28970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14:paraId="418F5ADD" w14:textId="30577825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R$ 12,30</w:t>
            </w:r>
          </w:p>
        </w:tc>
        <w:tc>
          <w:tcPr>
            <w:tcW w:w="992" w:type="dxa"/>
            <w:vAlign w:val="center"/>
            <w:hideMark/>
          </w:tcPr>
          <w:p w14:paraId="339DAD92" w14:textId="5AE6D6DC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738,00</w:t>
            </w:r>
          </w:p>
        </w:tc>
      </w:tr>
      <w:tr w:rsidR="002C4CEA" w:rsidRPr="0058222A" w14:paraId="1F04703F" w14:textId="77777777" w:rsidTr="00942681">
        <w:trPr>
          <w:trHeight w:val="728"/>
          <w:jc w:val="center"/>
        </w:trPr>
        <w:tc>
          <w:tcPr>
            <w:tcW w:w="568" w:type="dxa"/>
            <w:vAlign w:val="center"/>
            <w:hideMark/>
          </w:tcPr>
          <w:p w14:paraId="21BFC6F9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center"/>
            <w:hideMark/>
          </w:tcPr>
          <w:p w14:paraId="5540F78D" w14:textId="7D5031AF" w:rsidR="002C4CEA" w:rsidRPr="0058222A" w:rsidRDefault="002C4CEA" w:rsidP="00942681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Calculadora eletrônica</w:t>
            </w:r>
            <w:r w:rsidR="00EB2241"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525C83" w:rsidRPr="0094268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de mesa</w:t>
            </w:r>
            <w:r w:rsidR="00525C83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com 12 </w:t>
            </w:r>
            <w:r w:rsidR="00EB224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dígitos, com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visor com duas formas de energia, solar e baterias, medindo aproximadamente 14 cm </w:t>
            </w:r>
            <w:proofErr w:type="gram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x</w:t>
            </w:r>
            <w:proofErr w:type="gramEnd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11 cm.</w:t>
            </w:r>
          </w:p>
        </w:tc>
        <w:tc>
          <w:tcPr>
            <w:tcW w:w="993" w:type="dxa"/>
            <w:vAlign w:val="center"/>
            <w:hideMark/>
          </w:tcPr>
          <w:p w14:paraId="3865C5C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150717</w:t>
            </w:r>
          </w:p>
        </w:tc>
        <w:tc>
          <w:tcPr>
            <w:tcW w:w="850" w:type="dxa"/>
            <w:vAlign w:val="center"/>
            <w:hideMark/>
          </w:tcPr>
          <w:p w14:paraId="3361FA54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50CD2C7A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14:paraId="6A30147E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14:paraId="518F0D40" w14:textId="3EEFA818" w:rsidR="002C4CEA" w:rsidRPr="0058222A" w:rsidRDefault="000A0229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R$ </w:t>
            </w:r>
            <w:r w:rsidR="002C4CEA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21,84</w:t>
            </w:r>
          </w:p>
        </w:tc>
        <w:tc>
          <w:tcPr>
            <w:tcW w:w="992" w:type="dxa"/>
            <w:vAlign w:val="center"/>
            <w:hideMark/>
          </w:tcPr>
          <w:p w14:paraId="77FC242B" w14:textId="7F6AA8F3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1.092,00</w:t>
            </w:r>
          </w:p>
        </w:tc>
      </w:tr>
      <w:tr w:rsidR="002C4CEA" w:rsidRPr="0058222A" w14:paraId="29098CCA" w14:textId="77777777" w:rsidTr="00F95453">
        <w:trPr>
          <w:trHeight w:val="2695"/>
          <w:jc w:val="center"/>
        </w:trPr>
        <w:tc>
          <w:tcPr>
            <w:tcW w:w="568" w:type="dxa"/>
            <w:vAlign w:val="center"/>
            <w:hideMark/>
          </w:tcPr>
          <w:p w14:paraId="0852E6A6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center"/>
            <w:hideMark/>
          </w:tcPr>
          <w:p w14:paraId="6F6725E6" w14:textId="78BE9EC8" w:rsidR="002C4CEA" w:rsidRPr="0058222A" w:rsidRDefault="002C4CEA" w:rsidP="00F95453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Caneta esferográfica </w:t>
            </w:r>
            <w:r w:rsidR="0094268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AZUL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ponta esférica</w:t>
            </w:r>
            <w:r w:rsidR="0094268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corpo (parte externa) hexagonal poliestireno transparente, orifício para passagem de ar na lateral ou na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topeteira</w:t>
            </w:r>
            <w:proofErr w:type="spellEnd"/>
            <w:r w:rsidR="00942681">
              <w:rPr>
                <w:rFonts w:asciiTheme="minorHAnsi" w:hAnsiTheme="minorHAnsi" w:cs="Arial"/>
                <w:color w:val="000000"/>
                <w:sz w:val="18"/>
                <w:szCs w:val="18"/>
              </w:rPr>
              <w:t>. 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omprimento sem tampa</w:t>
            </w:r>
            <w:r w:rsidR="0094268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no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mínimo 140mm </w:t>
            </w:r>
            <w:r w:rsidR="0094268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 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no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máximo 150mm</w:t>
            </w:r>
            <w:r w:rsidR="0094268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4268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Tampa </w:t>
            </w:r>
            <w:proofErr w:type="spellStart"/>
            <w:r w:rsidR="00942681">
              <w:rPr>
                <w:rFonts w:asciiTheme="minorHAnsi" w:hAnsiTheme="minorHAnsi" w:cs="Arial"/>
                <w:color w:val="000000"/>
                <w:sz w:val="18"/>
                <w:szCs w:val="18"/>
              </w:rPr>
              <w:t>anti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asfixiante</w:t>
            </w:r>
            <w:proofErr w:type="spellEnd"/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na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cor azul, c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om clipe para fixação em bolso. 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ubo da carga t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ransparente montado por encaixe.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inta à base de corantes orgânicos e solventes atóxic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os</w:t>
            </w:r>
            <w:r w:rsidR="0094268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cor azul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onta não retrátil em cobre ou latão, esfera de tungstênio de diâmetro 1,0mm,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escrita sem falhas ou borrões,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conformidade com norma NBR 15236 (artigos escola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res), referência: Bic cristal,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Faber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Castell</w:t>
            </w:r>
            <w:proofErr w:type="spellEnd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ou similar. Caixa com 50 unidades.</w:t>
            </w:r>
          </w:p>
        </w:tc>
        <w:tc>
          <w:tcPr>
            <w:tcW w:w="993" w:type="dxa"/>
            <w:vAlign w:val="center"/>
            <w:hideMark/>
          </w:tcPr>
          <w:p w14:paraId="6325E037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32859</w:t>
            </w:r>
          </w:p>
        </w:tc>
        <w:tc>
          <w:tcPr>
            <w:tcW w:w="850" w:type="dxa"/>
            <w:vAlign w:val="center"/>
            <w:hideMark/>
          </w:tcPr>
          <w:p w14:paraId="3F177AF8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1134" w:type="dxa"/>
            <w:vAlign w:val="center"/>
            <w:hideMark/>
          </w:tcPr>
          <w:p w14:paraId="02D53F89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49F30A2A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14:paraId="0BD9CB39" w14:textId="5857840A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R$ 35,64</w:t>
            </w:r>
          </w:p>
        </w:tc>
        <w:tc>
          <w:tcPr>
            <w:tcW w:w="992" w:type="dxa"/>
            <w:vAlign w:val="center"/>
            <w:hideMark/>
          </w:tcPr>
          <w:p w14:paraId="3D560BA5" w14:textId="0A22D9DF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1.425,60</w:t>
            </w:r>
          </w:p>
        </w:tc>
      </w:tr>
      <w:tr w:rsidR="002C4CEA" w:rsidRPr="0058222A" w14:paraId="19EE9A75" w14:textId="77777777" w:rsidTr="00F95453">
        <w:trPr>
          <w:trHeight w:val="2807"/>
          <w:jc w:val="center"/>
        </w:trPr>
        <w:tc>
          <w:tcPr>
            <w:tcW w:w="568" w:type="dxa"/>
            <w:vAlign w:val="center"/>
            <w:hideMark/>
          </w:tcPr>
          <w:p w14:paraId="6E6ADEA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center"/>
            <w:hideMark/>
          </w:tcPr>
          <w:p w14:paraId="14ED5CA8" w14:textId="045F7852" w:rsidR="002C4CEA" w:rsidRPr="0058222A" w:rsidRDefault="002C4CEA" w:rsidP="00F95453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Caneta esferográfica </w:t>
            </w:r>
            <w:r w:rsidR="0094268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PRETA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ponta esférica, corpo (parte externa) hexagonal poliestireno transparente, orifício para passagem de ar na lateral ou na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topeteira</w:t>
            </w:r>
            <w:proofErr w:type="spellEnd"/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. 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omprimento sem tampa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no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mínimo 140mm 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 no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máximo 150mm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ampa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ant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i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asfixiante</w:t>
            </w:r>
            <w:proofErr w:type="spellEnd"/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cor preta, com clipe para fixação em bolso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. 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ubo da carga transparente montado por encaixe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. 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inta à base de corantes orgânicos e solventes atóxic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os na cor preta. P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onta não retrátil em cobre ou latão, esfera de tungstênio de diâmetro 1,0mm, escrita sem falhas ou borrões, conformidade com norma NBR 15236 (artigos escol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ares), referência: Bic cristal,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Faber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Castell</w:t>
            </w:r>
            <w:proofErr w:type="spellEnd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ou similar. Caixa com 50 unidades.</w:t>
            </w:r>
          </w:p>
        </w:tc>
        <w:tc>
          <w:tcPr>
            <w:tcW w:w="993" w:type="dxa"/>
            <w:vAlign w:val="center"/>
            <w:hideMark/>
          </w:tcPr>
          <w:p w14:paraId="7108495B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32859</w:t>
            </w:r>
          </w:p>
        </w:tc>
        <w:tc>
          <w:tcPr>
            <w:tcW w:w="850" w:type="dxa"/>
            <w:vAlign w:val="center"/>
            <w:hideMark/>
          </w:tcPr>
          <w:p w14:paraId="65F32E54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1134" w:type="dxa"/>
            <w:vAlign w:val="center"/>
            <w:hideMark/>
          </w:tcPr>
          <w:p w14:paraId="3D453989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23BD21A0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14:paraId="29BFBD56" w14:textId="30714C0D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R$ 35,64</w:t>
            </w:r>
          </w:p>
        </w:tc>
        <w:tc>
          <w:tcPr>
            <w:tcW w:w="992" w:type="dxa"/>
            <w:vAlign w:val="center"/>
            <w:hideMark/>
          </w:tcPr>
          <w:p w14:paraId="3BCF4749" w14:textId="46DB5490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712,80</w:t>
            </w:r>
          </w:p>
        </w:tc>
      </w:tr>
      <w:tr w:rsidR="002C4CEA" w:rsidRPr="0058222A" w14:paraId="6DB6F314" w14:textId="77777777" w:rsidTr="0058222A">
        <w:trPr>
          <w:trHeight w:val="1220"/>
          <w:jc w:val="center"/>
        </w:trPr>
        <w:tc>
          <w:tcPr>
            <w:tcW w:w="568" w:type="dxa"/>
            <w:vAlign w:val="center"/>
            <w:hideMark/>
          </w:tcPr>
          <w:p w14:paraId="71A8334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center"/>
            <w:hideMark/>
          </w:tcPr>
          <w:p w14:paraId="5CC4DEAC" w14:textId="321EBDBA" w:rsidR="002C4CEA" w:rsidRPr="0058222A" w:rsidRDefault="002C4CEA" w:rsidP="00DC2315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Caneta esferográfica </w:t>
            </w:r>
            <w:r w:rsidR="00F9545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VERMELHA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ponta esférica, corpo (parte externa) hexagonal poliestireno transparente, orifício para passagem de ar na lateral ou na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topeteira</w:t>
            </w:r>
            <w:proofErr w:type="spellEnd"/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omprimento sem tampa 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no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mínimo 140mm 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 no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máximo 150mm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ampa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ant</w:t>
            </w:r>
            <w:r w:rsidR="00F95453">
              <w:rPr>
                <w:rFonts w:asciiTheme="minorHAnsi" w:hAnsiTheme="minorHAnsi" w:cs="Arial"/>
                <w:color w:val="000000"/>
                <w:sz w:val="18"/>
                <w:szCs w:val="18"/>
              </w:rPr>
              <w:t>i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>asfixiante</w:t>
            </w:r>
            <w:proofErr w:type="spellEnd"/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na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cor vermelha, c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>om clipe para fixação em bolso. 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ubo da carga t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>ransparente montado por encaixe.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>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inta à base de corantes orgânicos e solventes atóxic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>os na cor vermelha.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onta não retrátil em cobre ou latão, esfera de tungstênio de diâmetro 1,0mm, escrita sem falhas ou borrões, conformidade com norma NBR 15236 (artigos escolares),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referência: Bic cristal, Faber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Castell</w:t>
            </w:r>
            <w:proofErr w:type="spellEnd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ou similar. Caixa com 50 unidades.</w:t>
            </w:r>
          </w:p>
        </w:tc>
        <w:tc>
          <w:tcPr>
            <w:tcW w:w="993" w:type="dxa"/>
            <w:vAlign w:val="center"/>
            <w:hideMark/>
          </w:tcPr>
          <w:p w14:paraId="079F5444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32859</w:t>
            </w:r>
          </w:p>
        </w:tc>
        <w:tc>
          <w:tcPr>
            <w:tcW w:w="850" w:type="dxa"/>
            <w:vAlign w:val="center"/>
            <w:hideMark/>
          </w:tcPr>
          <w:p w14:paraId="067057C6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1134" w:type="dxa"/>
            <w:vAlign w:val="center"/>
            <w:hideMark/>
          </w:tcPr>
          <w:p w14:paraId="1EE3FAB5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2B15B8F0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14:paraId="7B649817" w14:textId="057F4F1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R$ 35,64</w:t>
            </w:r>
          </w:p>
        </w:tc>
        <w:tc>
          <w:tcPr>
            <w:tcW w:w="992" w:type="dxa"/>
            <w:vAlign w:val="center"/>
            <w:hideMark/>
          </w:tcPr>
          <w:p w14:paraId="5D2BA071" w14:textId="678A359F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356,40</w:t>
            </w:r>
          </w:p>
        </w:tc>
      </w:tr>
      <w:tr w:rsidR="002C4CEA" w:rsidRPr="0058222A" w14:paraId="5CABD065" w14:textId="77777777" w:rsidTr="0058222A">
        <w:trPr>
          <w:trHeight w:val="795"/>
          <w:jc w:val="center"/>
        </w:trPr>
        <w:tc>
          <w:tcPr>
            <w:tcW w:w="568" w:type="dxa"/>
            <w:vAlign w:val="center"/>
            <w:hideMark/>
          </w:tcPr>
          <w:p w14:paraId="1E9832EA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center"/>
            <w:hideMark/>
          </w:tcPr>
          <w:p w14:paraId="4FE5FD2B" w14:textId="3FD3F2C5" w:rsidR="002C4CEA" w:rsidRPr="0058222A" w:rsidRDefault="002C4CEA" w:rsidP="00DC2315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Caneta hidrográfica </w:t>
            </w:r>
            <w:r w:rsidR="00DC231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AZUL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 plástico, material feltro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para ponta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espessura 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escrita fina, cor 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da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carga </w:t>
            </w:r>
            <w:r w:rsidR="00DC2315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azul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="00DC2315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tipo permanente, diâmetro 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aproximado da </w:t>
            </w:r>
            <w:r w:rsidR="00DC2315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ponta 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</w:t>
            </w:r>
            <w:r w:rsidR="00DC2315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1.0mm.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Aplicação: CD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/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>DVD.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452E435F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359245</w:t>
            </w:r>
          </w:p>
        </w:tc>
        <w:tc>
          <w:tcPr>
            <w:tcW w:w="850" w:type="dxa"/>
            <w:vAlign w:val="center"/>
            <w:hideMark/>
          </w:tcPr>
          <w:p w14:paraId="1ADB6ACE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6E9D2BC3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  <w:hideMark/>
          </w:tcPr>
          <w:p w14:paraId="1EA4CA42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14:paraId="32F0078A" w14:textId="4D732145" w:rsidR="002C4CEA" w:rsidRPr="0058222A" w:rsidRDefault="002C4CEA" w:rsidP="00525C83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R$ 4,92</w:t>
            </w:r>
          </w:p>
        </w:tc>
        <w:tc>
          <w:tcPr>
            <w:tcW w:w="992" w:type="dxa"/>
            <w:vAlign w:val="center"/>
            <w:hideMark/>
          </w:tcPr>
          <w:p w14:paraId="3D5E1080" w14:textId="1A314B65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246,00</w:t>
            </w:r>
          </w:p>
        </w:tc>
      </w:tr>
      <w:tr w:rsidR="002C4CEA" w:rsidRPr="0058222A" w14:paraId="13884482" w14:textId="77777777" w:rsidTr="00DC2315">
        <w:trPr>
          <w:trHeight w:val="860"/>
          <w:jc w:val="center"/>
        </w:trPr>
        <w:tc>
          <w:tcPr>
            <w:tcW w:w="568" w:type="dxa"/>
            <w:vAlign w:val="center"/>
            <w:hideMark/>
          </w:tcPr>
          <w:p w14:paraId="4666A0F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center"/>
            <w:hideMark/>
          </w:tcPr>
          <w:p w14:paraId="6A3ACBC5" w14:textId="740333BF" w:rsidR="002C4CEA" w:rsidRPr="0058222A" w:rsidRDefault="004A1A45" w:rsidP="00DC2315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Caneta </w:t>
            </w:r>
            <w:r w:rsidR="002C4CEA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hidrográfica </w:t>
            </w:r>
            <w:r w:rsidR="00DC231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PRETA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material plástico, material 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feltro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para ponta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espessura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da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escrita fina, cor 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da 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carga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preta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tipo permanente, diâmetro ponta 1.0mm.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Aplicação: CD</w:t>
            </w:r>
            <w:r w:rsidR="00DC2315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/</w:t>
            </w:r>
            <w:r w:rsidR="00DC2315">
              <w:rPr>
                <w:rFonts w:asciiTheme="minorHAnsi" w:hAnsiTheme="minorHAnsi" w:cs="Arial"/>
                <w:color w:val="000000"/>
                <w:sz w:val="18"/>
                <w:szCs w:val="18"/>
              </w:rPr>
              <w:t>DVD.</w:t>
            </w:r>
          </w:p>
        </w:tc>
        <w:tc>
          <w:tcPr>
            <w:tcW w:w="993" w:type="dxa"/>
            <w:vAlign w:val="center"/>
            <w:hideMark/>
          </w:tcPr>
          <w:p w14:paraId="6CA837CE" w14:textId="7EDB2978" w:rsidR="002C4CEA" w:rsidRPr="0058222A" w:rsidRDefault="00E21C6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313545</w:t>
            </w:r>
          </w:p>
        </w:tc>
        <w:tc>
          <w:tcPr>
            <w:tcW w:w="850" w:type="dxa"/>
            <w:vAlign w:val="center"/>
            <w:hideMark/>
          </w:tcPr>
          <w:p w14:paraId="0C71C19D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031D6D8B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  <w:hideMark/>
          </w:tcPr>
          <w:p w14:paraId="1B00283E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14:paraId="70149596" w14:textId="54D0401D" w:rsidR="002C4CEA" w:rsidRPr="0058222A" w:rsidRDefault="002C4CEA" w:rsidP="00525C83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R$ 4,92</w:t>
            </w:r>
          </w:p>
        </w:tc>
        <w:tc>
          <w:tcPr>
            <w:tcW w:w="992" w:type="dxa"/>
            <w:vAlign w:val="center"/>
            <w:hideMark/>
          </w:tcPr>
          <w:p w14:paraId="60BB7BC6" w14:textId="026320E0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246,00</w:t>
            </w:r>
          </w:p>
        </w:tc>
      </w:tr>
      <w:tr w:rsidR="002C4CEA" w:rsidRPr="0058222A" w14:paraId="318E8CDC" w14:textId="77777777" w:rsidTr="003F4B0C">
        <w:trPr>
          <w:trHeight w:val="1079"/>
          <w:jc w:val="center"/>
        </w:trPr>
        <w:tc>
          <w:tcPr>
            <w:tcW w:w="568" w:type="dxa"/>
            <w:vAlign w:val="center"/>
            <w:hideMark/>
          </w:tcPr>
          <w:p w14:paraId="6DB8E014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53" w:type="dxa"/>
            <w:vAlign w:val="center"/>
            <w:hideMark/>
          </w:tcPr>
          <w:p w14:paraId="68794996" w14:textId="1C74D660" w:rsidR="002C4CEA" w:rsidRPr="0058222A" w:rsidRDefault="002C4CEA" w:rsidP="003F4B0C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Chaveiro identificador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 plástico,</w:t>
            </w:r>
            <w:r w:rsidR="003F4B0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formato retangular, tamanho aproximado de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6</w:t>
            </w:r>
            <w:r w:rsidR="003F4B0C">
              <w:rPr>
                <w:rFonts w:asciiTheme="minorHAnsi" w:hAnsiTheme="minorHAnsi" w:cs="Arial"/>
                <w:color w:val="000000"/>
                <w:sz w:val="18"/>
                <w:szCs w:val="18"/>
              </w:rPr>
              <w:t>cm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x3</w:t>
            </w:r>
            <w:r w:rsidR="003F4B0C">
              <w:rPr>
                <w:rFonts w:asciiTheme="minorHAnsi" w:hAnsiTheme="minorHAnsi" w:cs="Arial"/>
                <w:color w:val="000000"/>
                <w:sz w:val="18"/>
                <w:szCs w:val="18"/>
              </w:rPr>
              <w:t>cm, cores diversas.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3F4B0C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aracterísticas adicionais</w:t>
            </w:r>
            <w:r w:rsidR="003F4B0C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tampa/etiqueta</w:t>
            </w:r>
            <w:r w:rsidR="003F4B0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identificação/argolas niqueladas.</w:t>
            </w:r>
            <w:r w:rsidR="003F4B0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</w:t>
            </w:r>
            <w:r w:rsidR="003F4B0C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plicação</w:t>
            </w:r>
            <w:r w:rsidR="003F4B0C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="003F4B0C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identificação chaves</w:t>
            </w:r>
            <w:r w:rsidR="003F4B0C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1008F61B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850" w:type="dxa"/>
            <w:vAlign w:val="center"/>
            <w:hideMark/>
          </w:tcPr>
          <w:p w14:paraId="42D631E4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2E44C7A1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1FAB3020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0561FDCA" w14:textId="5B4EE7F7" w:rsidR="002C4CEA" w:rsidRPr="0058222A" w:rsidRDefault="002C4CEA" w:rsidP="00092D54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R$ 0,96</w:t>
            </w:r>
          </w:p>
        </w:tc>
        <w:tc>
          <w:tcPr>
            <w:tcW w:w="992" w:type="dxa"/>
            <w:vAlign w:val="center"/>
            <w:hideMark/>
          </w:tcPr>
          <w:p w14:paraId="1B51F0C6" w14:textId="6CEE8DF5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96,00</w:t>
            </w:r>
          </w:p>
        </w:tc>
      </w:tr>
      <w:tr w:rsidR="002C4CEA" w:rsidRPr="0058222A" w14:paraId="2226F24C" w14:textId="77777777" w:rsidTr="0058222A">
        <w:trPr>
          <w:trHeight w:val="938"/>
          <w:jc w:val="center"/>
        </w:trPr>
        <w:tc>
          <w:tcPr>
            <w:tcW w:w="568" w:type="dxa"/>
            <w:vAlign w:val="center"/>
            <w:hideMark/>
          </w:tcPr>
          <w:p w14:paraId="44BE9EDA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center"/>
            <w:hideMark/>
          </w:tcPr>
          <w:p w14:paraId="5FE0DD3F" w14:textId="4155B30D" w:rsidR="002C4CEA" w:rsidRPr="0058222A" w:rsidRDefault="002C4CEA" w:rsidP="00F02C6B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Cinta elástica para processos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 poliéster, forma circular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. 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amanho aprox</w:t>
            </w:r>
            <w:r w:rsidR="0058222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imad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o de largura 4,0cm e de diâmetro 40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cm, cor preta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plicação: unir processos.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5094A1BD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276851</w:t>
            </w:r>
          </w:p>
        </w:tc>
        <w:tc>
          <w:tcPr>
            <w:tcW w:w="850" w:type="dxa"/>
            <w:vAlign w:val="center"/>
            <w:hideMark/>
          </w:tcPr>
          <w:p w14:paraId="710DA00E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32C23578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5F8A0426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4CCE118D" w14:textId="30618DF1" w:rsidR="002C4CEA" w:rsidRPr="0058222A" w:rsidRDefault="0058222A" w:rsidP="0058222A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R$ </w:t>
            </w:r>
            <w:r w:rsidR="002C4CEA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992" w:type="dxa"/>
            <w:vAlign w:val="center"/>
            <w:hideMark/>
          </w:tcPr>
          <w:p w14:paraId="18842FB5" w14:textId="42AB2CF3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319,00</w:t>
            </w:r>
          </w:p>
        </w:tc>
      </w:tr>
      <w:tr w:rsidR="002C4CEA" w:rsidRPr="0058222A" w14:paraId="34D46007" w14:textId="77777777" w:rsidTr="0058222A">
        <w:trPr>
          <w:trHeight w:val="512"/>
          <w:jc w:val="center"/>
        </w:trPr>
        <w:tc>
          <w:tcPr>
            <w:tcW w:w="568" w:type="dxa"/>
            <w:vAlign w:val="center"/>
            <w:hideMark/>
          </w:tcPr>
          <w:p w14:paraId="4B2A0249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center"/>
            <w:hideMark/>
          </w:tcPr>
          <w:p w14:paraId="25A67899" w14:textId="42EA5D6F" w:rsidR="002C4CEA" w:rsidRPr="00F02C6B" w:rsidRDefault="002C4CEA" w:rsidP="00F02C6B">
            <w:pPr>
              <w:autoSpaceDE w:val="0"/>
              <w:contextualSpacing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Cola em bastão grande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tampa hermética, atóxica, a base de 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PVA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EB224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tipo bastão, transmitância transparente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F02C6B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T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amanho/peso:  40g</w:t>
            </w:r>
            <w:r w:rsidR="00F02C6B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. V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alidade</w:t>
            </w:r>
            <w:r w:rsidR="00F02C6B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1 (um) ano a partir da data de aquisição.</w:t>
            </w:r>
            <w:r w:rsidR="00F02C6B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  <w:r w:rsidR="00F02C6B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plicação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colagem de papel e </w:t>
            </w:r>
            <w:r w:rsidR="00F02C6B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cartolina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7E6D4365" w14:textId="56B252A1" w:rsidR="002C4CEA" w:rsidRPr="0058222A" w:rsidRDefault="00A9795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289499</w:t>
            </w:r>
          </w:p>
        </w:tc>
        <w:tc>
          <w:tcPr>
            <w:tcW w:w="850" w:type="dxa"/>
            <w:vAlign w:val="center"/>
            <w:hideMark/>
          </w:tcPr>
          <w:p w14:paraId="40BF7446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0BDC8191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25634CE0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6D8905DD" w14:textId="298F2561" w:rsidR="002C4CEA" w:rsidRPr="0058222A" w:rsidRDefault="002C4CEA" w:rsidP="0058222A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R$ 5,20</w:t>
            </w:r>
          </w:p>
        </w:tc>
        <w:tc>
          <w:tcPr>
            <w:tcW w:w="992" w:type="dxa"/>
            <w:vAlign w:val="center"/>
            <w:hideMark/>
          </w:tcPr>
          <w:p w14:paraId="3CB2DCFB" w14:textId="5ADB3ECD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520,00</w:t>
            </w:r>
          </w:p>
        </w:tc>
      </w:tr>
      <w:tr w:rsidR="002C4CEA" w:rsidRPr="0058222A" w14:paraId="56084BAA" w14:textId="77777777" w:rsidTr="001B01C4">
        <w:trPr>
          <w:trHeight w:val="936"/>
          <w:jc w:val="center"/>
        </w:trPr>
        <w:tc>
          <w:tcPr>
            <w:tcW w:w="568" w:type="dxa"/>
            <w:vAlign w:val="center"/>
            <w:hideMark/>
          </w:tcPr>
          <w:p w14:paraId="5274B406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center"/>
            <w:hideMark/>
          </w:tcPr>
          <w:p w14:paraId="622B2EF5" w14:textId="3DF9B425" w:rsidR="002C4CEA" w:rsidRPr="0058222A" w:rsidRDefault="002C4CEA" w:rsidP="00F02C6B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Cola em bastão pequena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tampa hermética, atóxica, a base de 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PVA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EB224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4A1A45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tipo bastão, transmitância 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transparente. T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amanho/</w:t>
            </w:r>
            <w:r w:rsidR="00F02C6B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peso:  10g. V</w:t>
            </w:r>
            <w:r w:rsidR="00F02C6B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alidade</w:t>
            </w:r>
            <w:r w:rsidR="00F02C6B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:</w:t>
            </w:r>
            <w:r w:rsidR="00F02C6B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1 (um) ano a partir da data de aquisição.</w:t>
            </w:r>
            <w:r w:rsidR="00F02C6B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  <w:r w:rsidR="00F02C6B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plicação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colagem de papel e </w:t>
            </w:r>
            <w:r w:rsidR="00F02C6B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cartolina</w:t>
            </w:r>
            <w:r w:rsidR="00F02C6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2DB5529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289499</w:t>
            </w:r>
          </w:p>
        </w:tc>
        <w:tc>
          <w:tcPr>
            <w:tcW w:w="850" w:type="dxa"/>
            <w:vAlign w:val="center"/>
            <w:hideMark/>
          </w:tcPr>
          <w:p w14:paraId="202EE9D7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42CD954D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63E58DA7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787821F9" w14:textId="7399B102" w:rsidR="002C4CEA" w:rsidRPr="0058222A" w:rsidRDefault="002C4CEA" w:rsidP="0058222A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R$ 2,12</w:t>
            </w:r>
          </w:p>
        </w:tc>
        <w:tc>
          <w:tcPr>
            <w:tcW w:w="992" w:type="dxa"/>
            <w:vAlign w:val="center"/>
            <w:hideMark/>
          </w:tcPr>
          <w:p w14:paraId="33BC3349" w14:textId="72BC1CF0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212,00</w:t>
            </w:r>
          </w:p>
        </w:tc>
      </w:tr>
      <w:tr w:rsidR="002C4CEA" w:rsidRPr="0058222A" w14:paraId="7B2FFA77" w14:textId="77777777" w:rsidTr="0058222A">
        <w:trPr>
          <w:trHeight w:val="795"/>
          <w:jc w:val="center"/>
        </w:trPr>
        <w:tc>
          <w:tcPr>
            <w:tcW w:w="568" w:type="dxa"/>
            <w:vAlign w:val="center"/>
            <w:hideMark/>
          </w:tcPr>
          <w:p w14:paraId="174B91ED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center"/>
            <w:hideMark/>
          </w:tcPr>
          <w:p w14:paraId="4929EA6B" w14:textId="64D1D98D" w:rsidR="002C4CEA" w:rsidRPr="0058222A" w:rsidRDefault="002C4CEA" w:rsidP="00D9570B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Etiquetas adesivas</w:t>
            </w:r>
            <w:r w:rsidR="00D9570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1 unidade por folha,</w:t>
            </w:r>
            <w:r w:rsidR="00D9570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D9570B" w:rsidRPr="00D9570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cor</w:t>
            </w:r>
            <w:r w:rsidRPr="00D9570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branca</w:t>
            </w:r>
            <w:r w:rsidR="00D9570B" w:rsidRPr="00D9570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,</w:t>
            </w:r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dimensão aproximada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279,4mm x 215,9mm; 1 etiqueta por folha; folha no tamanho carta;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pacote com 100 folhas</w:t>
            </w:r>
            <w:r w:rsidR="00D9570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. </w:t>
            </w:r>
            <w:r w:rsidR="00D9570B" w:rsidRP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R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eferência</w:t>
            </w:r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Pimaco</w:t>
            </w:r>
            <w:proofErr w:type="spellEnd"/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, modelo 6185, ou similar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6812E2FC" w14:textId="3D939DE5" w:rsidR="002C4CEA" w:rsidRPr="0058222A" w:rsidRDefault="00A9795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150387</w:t>
            </w:r>
          </w:p>
        </w:tc>
        <w:tc>
          <w:tcPr>
            <w:tcW w:w="850" w:type="dxa"/>
            <w:vAlign w:val="center"/>
            <w:hideMark/>
          </w:tcPr>
          <w:p w14:paraId="379ACEC4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48FAFA49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5F60AE7D" w14:textId="7CC44E66" w:rsidR="002C4CEA" w:rsidRPr="0058222A" w:rsidRDefault="00332948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14:paraId="1B12E7CD" w14:textId="6885CAF7" w:rsidR="002C4CEA" w:rsidRPr="0058222A" w:rsidRDefault="002C4CEA" w:rsidP="0058222A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R$ 33,11</w:t>
            </w:r>
          </w:p>
        </w:tc>
        <w:tc>
          <w:tcPr>
            <w:tcW w:w="992" w:type="dxa"/>
            <w:vAlign w:val="center"/>
            <w:hideMark/>
          </w:tcPr>
          <w:p w14:paraId="3F5356A6" w14:textId="65E39121" w:rsidR="002C4CEA" w:rsidRPr="0058222A" w:rsidRDefault="002C4CEA" w:rsidP="0041132B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R$          </w:t>
            </w:r>
            <w:r w:rsidR="0041132B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331,10</w:t>
            </w:r>
          </w:p>
        </w:tc>
      </w:tr>
      <w:tr w:rsidR="002C4CEA" w:rsidRPr="0058222A" w14:paraId="6FF9A68E" w14:textId="77777777" w:rsidTr="0058222A">
        <w:trPr>
          <w:trHeight w:val="915"/>
          <w:jc w:val="center"/>
        </w:trPr>
        <w:tc>
          <w:tcPr>
            <w:tcW w:w="568" w:type="dxa"/>
            <w:vAlign w:val="center"/>
            <w:hideMark/>
          </w:tcPr>
          <w:p w14:paraId="7AA8911A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center"/>
            <w:hideMark/>
          </w:tcPr>
          <w:p w14:paraId="2FD3859D" w14:textId="3891A790" w:rsidR="002C4CEA" w:rsidRPr="0058222A" w:rsidRDefault="002C4CEA" w:rsidP="00D9570B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Etiquetas adesivas 20 unidades por folha,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D9570B" w:rsidRPr="00D9570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cor</w:t>
            </w:r>
            <w:r w:rsidRPr="00D9570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6204C5" w:rsidRPr="00D9570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BRANCA</w:t>
            </w:r>
            <w:r w:rsidR="00D9570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aproximadamente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25,4mm x 101,6mm; 20 etiquetas por folha; folha no tamanho carta;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pacote com 100 folhas</w:t>
            </w:r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. R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eferência</w:t>
            </w:r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Pimaco</w:t>
            </w:r>
            <w:proofErr w:type="spellEnd"/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modelo 6181</w:t>
            </w:r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, ou similar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60B9928D" w14:textId="681E6C04" w:rsidR="002C4CEA" w:rsidRPr="0058222A" w:rsidRDefault="00A9795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150387</w:t>
            </w:r>
          </w:p>
        </w:tc>
        <w:tc>
          <w:tcPr>
            <w:tcW w:w="850" w:type="dxa"/>
            <w:vAlign w:val="center"/>
            <w:hideMark/>
          </w:tcPr>
          <w:p w14:paraId="4A38261B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671AAF73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05C9C039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14:paraId="27DFFE56" w14:textId="6FC847BC" w:rsidR="002C4CEA" w:rsidRPr="0058222A" w:rsidRDefault="002C4CEA" w:rsidP="0058222A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R$ 31,84</w:t>
            </w:r>
          </w:p>
        </w:tc>
        <w:tc>
          <w:tcPr>
            <w:tcW w:w="992" w:type="dxa"/>
            <w:vAlign w:val="center"/>
            <w:hideMark/>
          </w:tcPr>
          <w:p w14:paraId="572CE27C" w14:textId="0497F962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318,40</w:t>
            </w:r>
          </w:p>
        </w:tc>
      </w:tr>
      <w:tr w:rsidR="002C4CEA" w:rsidRPr="0058222A" w14:paraId="17A40385" w14:textId="77777777" w:rsidTr="0058222A">
        <w:trPr>
          <w:trHeight w:val="1215"/>
          <w:jc w:val="center"/>
        </w:trPr>
        <w:tc>
          <w:tcPr>
            <w:tcW w:w="568" w:type="dxa"/>
            <w:vAlign w:val="center"/>
            <w:hideMark/>
          </w:tcPr>
          <w:p w14:paraId="57778AE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center"/>
            <w:hideMark/>
          </w:tcPr>
          <w:p w14:paraId="20196AF6" w14:textId="76FA5754" w:rsidR="002C4CEA" w:rsidRPr="0058222A" w:rsidRDefault="002C4CEA" w:rsidP="00D9570B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Etiquetas adesivas de identificação, </w:t>
            </w:r>
            <w:r w:rsidR="00D9570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na c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or </w:t>
            </w:r>
            <w:r w:rsidR="00D9570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AZUL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;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formato etiqueta circular; adesivo permanente; tamanho da etiqueta 19 mm;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folhas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por pacote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;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20 etiquetas por folha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D9570B" w:rsidRP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R</w:t>
            </w:r>
            <w:r w:rsidR="00D9570B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eferência</w:t>
            </w:r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Pimaco</w:t>
            </w:r>
            <w:proofErr w:type="spellEnd"/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modelo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multiuso tp-19 color</w:t>
            </w:r>
            <w:r w:rsidR="00D9570B">
              <w:rPr>
                <w:rFonts w:asciiTheme="minorHAnsi" w:hAnsiTheme="minorHAnsi" w:cs="Arial"/>
                <w:color w:val="000000"/>
                <w:sz w:val="18"/>
                <w:szCs w:val="18"/>
              </w:rPr>
              <w:t>, ou similar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0A291013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150387</w:t>
            </w:r>
          </w:p>
        </w:tc>
        <w:tc>
          <w:tcPr>
            <w:tcW w:w="850" w:type="dxa"/>
            <w:vAlign w:val="center"/>
            <w:hideMark/>
          </w:tcPr>
          <w:p w14:paraId="645A5EE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79F88283" w14:textId="687B00C1" w:rsidR="002C4CEA" w:rsidRPr="0058222A" w:rsidRDefault="0053637C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4DB3C251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14:paraId="04327878" w14:textId="40AF2D47" w:rsidR="002C4CEA" w:rsidRPr="0058222A" w:rsidRDefault="002C4CEA" w:rsidP="0058222A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R$ 3,20</w:t>
            </w:r>
          </w:p>
        </w:tc>
        <w:tc>
          <w:tcPr>
            <w:tcW w:w="992" w:type="dxa"/>
            <w:vAlign w:val="center"/>
            <w:hideMark/>
          </w:tcPr>
          <w:p w14:paraId="1F443B4F" w14:textId="4E863205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32,00</w:t>
            </w:r>
          </w:p>
        </w:tc>
      </w:tr>
      <w:tr w:rsidR="002C4CEA" w:rsidRPr="0058222A" w14:paraId="73935B25" w14:textId="77777777" w:rsidTr="001B01C4">
        <w:trPr>
          <w:trHeight w:val="1206"/>
          <w:jc w:val="center"/>
        </w:trPr>
        <w:tc>
          <w:tcPr>
            <w:tcW w:w="568" w:type="dxa"/>
            <w:vAlign w:val="center"/>
            <w:hideMark/>
          </w:tcPr>
          <w:p w14:paraId="0A27B32D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center"/>
            <w:hideMark/>
          </w:tcPr>
          <w:p w14:paraId="30117F1E" w14:textId="1AA76BD9" w:rsidR="002C4CEA" w:rsidRPr="0058222A" w:rsidRDefault="002C4CEA" w:rsidP="006204C5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Etiquetas adesivas de identificação, </w:t>
            </w:r>
            <w:r w:rsidR="006204C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or </w:t>
            </w:r>
            <w:r w:rsidR="006204C5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AMARELA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;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formato etiqueta circular; adesivo permanente; tamanho da etiqueta 19 mm;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folhas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por pacote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;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20 etiquetas por folha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(referência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Pimaco</w:t>
            </w:r>
            <w:proofErr w:type="spellEnd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modelo multiuso tp-19 color ou similar).</w:t>
            </w:r>
          </w:p>
        </w:tc>
        <w:tc>
          <w:tcPr>
            <w:tcW w:w="993" w:type="dxa"/>
            <w:vAlign w:val="center"/>
            <w:hideMark/>
          </w:tcPr>
          <w:p w14:paraId="2A467D76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150387</w:t>
            </w:r>
          </w:p>
        </w:tc>
        <w:tc>
          <w:tcPr>
            <w:tcW w:w="850" w:type="dxa"/>
            <w:vAlign w:val="center"/>
            <w:hideMark/>
          </w:tcPr>
          <w:p w14:paraId="6D47F05B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7BDCC0C0" w14:textId="0570E4D5" w:rsidR="002C4CEA" w:rsidRPr="0058222A" w:rsidRDefault="0053637C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5EDB82F4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14:paraId="263BB890" w14:textId="1AA4D5EA" w:rsidR="002C4CEA" w:rsidRPr="0058222A" w:rsidRDefault="0058222A" w:rsidP="0058222A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</w:t>
            </w:r>
            <w:r w:rsidR="002C4CEA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3,20</w:t>
            </w:r>
          </w:p>
        </w:tc>
        <w:tc>
          <w:tcPr>
            <w:tcW w:w="992" w:type="dxa"/>
            <w:vAlign w:val="center"/>
            <w:hideMark/>
          </w:tcPr>
          <w:p w14:paraId="5C2431B2" w14:textId="05A0B8DF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32,00</w:t>
            </w:r>
          </w:p>
        </w:tc>
      </w:tr>
      <w:tr w:rsidR="002C4CEA" w:rsidRPr="0058222A" w14:paraId="4B95EB4F" w14:textId="77777777" w:rsidTr="0058222A">
        <w:trPr>
          <w:trHeight w:val="653"/>
          <w:jc w:val="center"/>
        </w:trPr>
        <w:tc>
          <w:tcPr>
            <w:tcW w:w="568" w:type="dxa"/>
            <w:vAlign w:val="center"/>
            <w:hideMark/>
          </w:tcPr>
          <w:p w14:paraId="771C8057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center"/>
            <w:hideMark/>
          </w:tcPr>
          <w:p w14:paraId="1B748B02" w14:textId="79A2B208" w:rsidR="002C4CEA" w:rsidRPr="0058222A" w:rsidRDefault="002C4CEA" w:rsidP="006204C5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Etiquetas adesivas de identificação</w:t>
            </w:r>
            <w:r w:rsidR="006204C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204C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or </w:t>
            </w:r>
            <w:r w:rsidR="006204C5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TRANSPARENTE</w:t>
            </w:r>
            <w:r w:rsidR="006204C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6204C5" w:rsidRPr="006204C5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formato</w:t>
            </w:r>
            <w:r w:rsidR="004A1A45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6204C5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="0058222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ircular</w:t>
            </w:r>
            <w:r w:rsidR="006204C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="006204C5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tamanho </w:t>
            </w:r>
            <w:r w:rsidR="006204C5">
              <w:rPr>
                <w:rFonts w:asciiTheme="minorHAnsi" w:hAnsiTheme="minorHAnsi" w:cs="Arial"/>
                <w:color w:val="000000"/>
                <w:sz w:val="18"/>
                <w:szCs w:val="18"/>
              </w:rPr>
              <w:t>aproximado de 25</w:t>
            </w:r>
            <w:r w:rsidR="006204C5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mm</w:t>
            </w:r>
            <w:r w:rsidR="006204C5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58222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6204C5">
              <w:rPr>
                <w:rFonts w:asciiTheme="minorHAnsi" w:hAnsiTheme="minorHAnsi" w:cs="Arial"/>
                <w:color w:val="000000"/>
                <w:sz w:val="18"/>
                <w:szCs w:val="18"/>
              </w:rPr>
              <w:t>adesivo p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ermanente;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 </w:t>
            </w:r>
            <w:r w:rsidR="0058222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folhas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por </w:t>
            </w:r>
            <w:r w:rsidR="0058222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pacote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;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etiquetas por folha</w:t>
            </w:r>
            <w:r w:rsidR="006204C5">
              <w:rPr>
                <w:rFonts w:asciiTheme="minorHAnsi" w:hAnsiTheme="minorHAnsi" w:cs="Arial"/>
                <w:color w:val="000000"/>
                <w:sz w:val="18"/>
                <w:szCs w:val="18"/>
              </w:rPr>
              <w:t>. Aplicação: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tiqueta transparente para lacre.</w:t>
            </w:r>
          </w:p>
        </w:tc>
        <w:tc>
          <w:tcPr>
            <w:tcW w:w="993" w:type="dxa"/>
            <w:vAlign w:val="center"/>
            <w:hideMark/>
          </w:tcPr>
          <w:p w14:paraId="610599E0" w14:textId="2F252B09" w:rsidR="002C4CEA" w:rsidRPr="0058222A" w:rsidRDefault="0058222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150387</w:t>
            </w:r>
          </w:p>
        </w:tc>
        <w:tc>
          <w:tcPr>
            <w:tcW w:w="850" w:type="dxa"/>
            <w:vAlign w:val="center"/>
            <w:hideMark/>
          </w:tcPr>
          <w:p w14:paraId="2EED1186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57C611C7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64A4DFC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14:paraId="242A9384" w14:textId="1E248BDD" w:rsidR="002C4CEA" w:rsidRPr="0058222A" w:rsidRDefault="002C4CEA" w:rsidP="0058222A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R$ 4,39</w:t>
            </w:r>
          </w:p>
        </w:tc>
        <w:tc>
          <w:tcPr>
            <w:tcW w:w="992" w:type="dxa"/>
            <w:vAlign w:val="center"/>
            <w:hideMark/>
          </w:tcPr>
          <w:p w14:paraId="1069F2D7" w14:textId="0750C08F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878,00</w:t>
            </w:r>
          </w:p>
        </w:tc>
      </w:tr>
      <w:tr w:rsidR="002C4CEA" w:rsidRPr="0058222A" w14:paraId="47093E30" w14:textId="77777777" w:rsidTr="002F0979">
        <w:trPr>
          <w:trHeight w:val="1094"/>
          <w:jc w:val="center"/>
        </w:trPr>
        <w:tc>
          <w:tcPr>
            <w:tcW w:w="568" w:type="dxa"/>
            <w:vAlign w:val="center"/>
            <w:hideMark/>
          </w:tcPr>
          <w:p w14:paraId="5171214C" w14:textId="77777777" w:rsidR="002C4CEA" w:rsidRPr="0058222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center"/>
            <w:hideMark/>
          </w:tcPr>
          <w:p w14:paraId="7C173427" w14:textId="407044C6" w:rsidR="002C4CEA" w:rsidRPr="0058222A" w:rsidRDefault="002C4CEA" w:rsidP="002F097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Exten</w:t>
            </w:r>
            <w:r w:rsidR="004A1A45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são elétrica na cor </w:t>
            </w:r>
            <w:r w:rsidR="002F0979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PRETA </w:t>
            </w:r>
            <w:r w:rsidR="004A1A45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c/ 5 metros e três tomadas</w:t>
            </w:r>
            <w:r w:rsidR="002F097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F0979" w:rsidRPr="002F097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abo de 5</w:t>
            </w:r>
            <w:r w:rsidR="002F097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metros, </w:t>
            </w:r>
            <w:r w:rsidR="004A1A45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tomada</w:t>
            </w:r>
            <w:r w:rsidR="002F097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tripolar</w:t>
            </w:r>
            <w:r w:rsidR="004A1A45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2P+T</w:t>
            </w:r>
            <w:r w:rsidR="002F097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com potência de até </w:t>
            </w:r>
            <w:r w:rsidR="004A1A45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10A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.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Permite conexão de 1 a 3 plugues de 2 polos (2p). Tomadas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abo</w:t>
            </w:r>
            <w:r w:rsidR="002F0979"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ertificados 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pelo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Inmetro. </w:t>
            </w:r>
            <w:r w:rsidR="001B01C4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Garantia de no mínimo 3 meses</w:t>
            </w:r>
            <w:r w:rsid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  <w:hideMark/>
          </w:tcPr>
          <w:p w14:paraId="2138AA51" w14:textId="77777777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22098</w:t>
            </w:r>
          </w:p>
        </w:tc>
        <w:tc>
          <w:tcPr>
            <w:tcW w:w="850" w:type="dxa"/>
            <w:vAlign w:val="center"/>
            <w:hideMark/>
          </w:tcPr>
          <w:p w14:paraId="15EA9981" w14:textId="77777777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640FA68E" w14:textId="77777777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4775745F" w14:textId="77777777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14:paraId="7FFE31BB" w14:textId="25F148DB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36,78</w:t>
            </w:r>
          </w:p>
        </w:tc>
        <w:tc>
          <w:tcPr>
            <w:tcW w:w="992" w:type="dxa"/>
            <w:vAlign w:val="center"/>
            <w:hideMark/>
          </w:tcPr>
          <w:p w14:paraId="55C6CF3D" w14:textId="622B35B7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551,70</w:t>
            </w:r>
          </w:p>
        </w:tc>
      </w:tr>
      <w:tr w:rsidR="002C4CEA" w:rsidRPr="0058222A" w14:paraId="77E5AA3E" w14:textId="77777777" w:rsidTr="00573739">
        <w:trPr>
          <w:trHeight w:val="1124"/>
          <w:jc w:val="center"/>
        </w:trPr>
        <w:tc>
          <w:tcPr>
            <w:tcW w:w="568" w:type="dxa"/>
            <w:vAlign w:val="center"/>
            <w:hideMark/>
          </w:tcPr>
          <w:p w14:paraId="48A387E9" w14:textId="77777777" w:rsidR="002C4CEA" w:rsidRPr="00A979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97952">
              <w:rPr>
                <w:rFonts w:asciiTheme="minorHAnsi" w:hAnsiTheme="minorHAnsi" w:cs="Arial"/>
                <w:bCs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center"/>
            <w:hideMark/>
          </w:tcPr>
          <w:p w14:paraId="44A1D2A1" w14:textId="6416351C" w:rsidR="002C4CEA" w:rsidRPr="002F0979" w:rsidRDefault="002C4CEA" w:rsidP="00573739">
            <w:pPr>
              <w:autoSpaceDE w:val="0"/>
              <w:contextualSpacing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09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Extensão elétrica na cor </w:t>
            </w:r>
            <w:r w:rsidR="002F0979" w:rsidRPr="002F09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BRANCA </w:t>
            </w:r>
            <w:r w:rsidR="004A1A45" w:rsidRPr="002F09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c/ 3 metros e três tomadas</w:t>
            </w:r>
            <w:r w:rsidR="002F0979" w:rsidRPr="002F09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</w:t>
            </w:r>
            <w:r w:rsidR="002F0979" w:rsidRPr="002F0979">
              <w:rPr>
                <w:rFonts w:asciiTheme="minorHAnsi" w:hAnsiTheme="minorHAnsi" w:cs="Arial"/>
                <w:bCs/>
                <w:sz w:val="18"/>
                <w:szCs w:val="18"/>
              </w:rPr>
              <w:t>Cabo de 3 metros, tomada tripolar</w:t>
            </w:r>
            <w:r w:rsidR="004A1A45" w:rsidRPr="002F09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1B01C4" w:rsidRPr="002F0979">
              <w:rPr>
                <w:rFonts w:asciiTheme="minorHAnsi" w:hAnsiTheme="minorHAnsi" w:cs="Arial"/>
                <w:bCs/>
                <w:sz w:val="18"/>
                <w:szCs w:val="18"/>
              </w:rPr>
              <w:t>2P+T</w:t>
            </w:r>
            <w:r w:rsidR="002F0979" w:rsidRPr="002F097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com potência de até</w:t>
            </w:r>
            <w:r w:rsidR="001B01C4" w:rsidRPr="002F097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10A. </w:t>
            </w:r>
            <w:r w:rsidRPr="002F0979">
              <w:rPr>
                <w:rFonts w:asciiTheme="minorHAnsi" w:hAnsiTheme="minorHAnsi" w:cs="Arial"/>
                <w:sz w:val="18"/>
                <w:szCs w:val="18"/>
              </w:rPr>
              <w:t xml:space="preserve">Permite conexão de 1 a 3 plugues de 2 polos (2p). Tomadas </w:t>
            </w:r>
            <w:r w:rsidR="001B01C4" w:rsidRPr="002F0979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2F097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B01C4" w:rsidRPr="002F0979">
              <w:rPr>
                <w:rFonts w:asciiTheme="minorHAnsi" w:hAnsiTheme="minorHAnsi" w:cs="Arial"/>
                <w:sz w:val="18"/>
                <w:szCs w:val="18"/>
              </w:rPr>
              <w:t xml:space="preserve">cabo certificados pelo Inmetro. Garantia de no mínimo 3 </w:t>
            </w:r>
            <w:proofErr w:type="gramStart"/>
            <w:r w:rsidR="001B01C4" w:rsidRPr="002F0979">
              <w:rPr>
                <w:rFonts w:asciiTheme="minorHAnsi" w:hAnsiTheme="minorHAnsi" w:cs="Arial"/>
                <w:sz w:val="18"/>
                <w:szCs w:val="18"/>
              </w:rPr>
              <w:t>meses</w:t>
            </w:r>
            <w:r w:rsidR="00573739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2F0979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proofErr w:type="gramEnd"/>
            <w:r w:rsidRPr="002F097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  <w:hideMark/>
          </w:tcPr>
          <w:p w14:paraId="0F1A544A" w14:textId="5D1A2894" w:rsidR="002C4CEA" w:rsidRPr="001B01C4" w:rsidRDefault="00A9795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A9795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22098</w:t>
            </w:r>
          </w:p>
        </w:tc>
        <w:tc>
          <w:tcPr>
            <w:tcW w:w="850" w:type="dxa"/>
            <w:vAlign w:val="center"/>
            <w:hideMark/>
          </w:tcPr>
          <w:p w14:paraId="002060A5" w14:textId="77777777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75285189" w14:textId="77777777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26CCEC6F" w14:textId="77777777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14:paraId="1E972356" w14:textId="79291B14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17,00</w:t>
            </w:r>
          </w:p>
        </w:tc>
        <w:tc>
          <w:tcPr>
            <w:tcW w:w="992" w:type="dxa"/>
            <w:vAlign w:val="center"/>
            <w:hideMark/>
          </w:tcPr>
          <w:p w14:paraId="273358E2" w14:textId="6C51821E" w:rsidR="002C4CEA" w:rsidRPr="001B01C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1B01C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255,00</w:t>
            </w:r>
          </w:p>
        </w:tc>
      </w:tr>
      <w:tr w:rsidR="002C4CEA" w:rsidRPr="0058222A" w14:paraId="3E59B24F" w14:textId="77777777" w:rsidTr="00A76FC8">
        <w:trPr>
          <w:trHeight w:val="239"/>
          <w:jc w:val="center"/>
        </w:trPr>
        <w:tc>
          <w:tcPr>
            <w:tcW w:w="568" w:type="dxa"/>
            <w:vAlign w:val="center"/>
            <w:hideMark/>
          </w:tcPr>
          <w:p w14:paraId="40C10C0D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center"/>
            <w:hideMark/>
          </w:tcPr>
          <w:p w14:paraId="48F82E8E" w14:textId="602AC364" w:rsidR="002C4CEA" w:rsidRPr="0058222A" w:rsidRDefault="002C4CEA" w:rsidP="0057373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Extrator de grampo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 aço,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tipo piranha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tratamento su</w:t>
            </w:r>
            <w:r w:rsid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perficial,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revestimento plastificado</w:t>
            </w:r>
            <w:r w:rsid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cor preta. Próprio para extrair grampos 24/6, 26/6 e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26/8.</w:t>
            </w:r>
          </w:p>
        </w:tc>
        <w:tc>
          <w:tcPr>
            <w:tcW w:w="993" w:type="dxa"/>
            <w:vAlign w:val="center"/>
            <w:hideMark/>
          </w:tcPr>
          <w:p w14:paraId="741EE3A3" w14:textId="526D6884" w:rsidR="002C4CEA" w:rsidRPr="00573739" w:rsidRDefault="00573739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lastRenderedPageBreak/>
              <w:t>376228</w:t>
            </w:r>
          </w:p>
        </w:tc>
        <w:tc>
          <w:tcPr>
            <w:tcW w:w="850" w:type="dxa"/>
            <w:vAlign w:val="center"/>
            <w:hideMark/>
          </w:tcPr>
          <w:p w14:paraId="600FCD30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593F96B5" w14:textId="28C14038" w:rsidR="002C4CEA" w:rsidRPr="00573739" w:rsidRDefault="00D000FF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778589A6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58FE94B9" w14:textId="3EBADD94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3,80</w:t>
            </w:r>
          </w:p>
        </w:tc>
        <w:tc>
          <w:tcPr>
            <w:tcW w:w="992" w:type="dxa"/>
            <w:vAlign w:val="center"/>
            <w:hideMark/>
          </w:tcPr>
          <w:p w14:paraId="399C5AF1" w14:textId="3FD9DDBC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380,00</w:t>
            </w:r>
          </w:p>
        </w:tc>
      </w:tr>
      <w:tr w:rsidR="002C4CEA" w:rsidRPr="0058222A" w14:paraId="2E7F7605" w14:textId="77777777" w:rsidTr="0058222A">
        <w:trPr>
          <w:trHeight w:val="975"/>
          <w:jc w:val="center"/>
        </w:trPr>
        <w:tc>
          <w:tcPr>
            <w:tcW w:w="568" w:type="dxa"/>
            <w:vAlign w:val="center"/>
            <w:hideMark/>
          </w:tcPr>
          <w:p w14:paraId="121A439D" w14:textId="4A4F70AF" w:rsidR="00573739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28</w:t>
            </w:r>
          </w:p>
          <w:p w14:paraId="64A2D685" w14:textId="560C8A33" w:rsidR="00573739" w:rsidRPr="00573739" w:rsidRDefault="00573739" w:rsidP="0057373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A1EB738" w14:textId="77777777" w:rsidR="002C4CEA" w:rsidRPr="00573739" w:rsidRDefault="002C4CEA" w:rsidP="0057373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  <w:hideMark/>
          </w:tcPr>
          <w:p w14:paraId="14A09962" w14:textId="7585F852" w:rsidR="002C4CEA" w:rsidRPr="0058222A" w:rsidRDefault="002C4CEA" w:rsidP="0057373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Fita crepe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Fita adesiva, material crepe, tipo mono face</w:t>
            </w:r>
            <w:r w:rsid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>. Dimensões aproximadas</w:t>
            </w:r>
            <w:r w:rsidR="00D97E1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do rolo</w:t>
            </w:r>
            <w:r w:rsid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largura 5</w:t>
            </w:r>
            <w:r w:rsid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>cm e comprimento 50m. 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or </w:t>
            </w:r>
            <w:r w:rsid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>bege ou branca.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plicação</w:t>
            </w:r>
            <w:r w:rsid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multiuso.</w:t>
            </w:r>
          </w:p>
        </w:tc>
        <w:tc>
          <w:tcPr>
            <w:tcW w:w="993" w:type="dxa"/>
            <w:vAlign w:val="center"/>
            <w:hideMark/>
          </w:tcPr>
          <w:p w14:paraId="7028F2AE" w14:textId="262F00A2" w:rsidR="002C4CEA" w:rsidRPr="00573739" w:rsidRDefault="00573739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278969</w:t>
            </w:r>
          </w:p>
        </w:tc>
        <w:tc>
          <w:tcPr>
            <w:tcW w:w="850" w:type="dxa"/>
            <w:vAlign w:val="center"/>
            <w:hideMark/>
          </w:tcPr>
          <w:p w14:paraId="6DF2F23F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1134" w:type="dxa"/>
            <w:vAlign w:val="center"/>
            <w:hideMark/>
          </w:tcPr>
          <w:p w14:paraId="1C44509A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  <w:hideMark/>
          </w:tcPr>
          <w:p w14:paraId="03D4E536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14:paraId="196A041D" w14:textId="6D3A21B4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7,30</w:t>
            </w:r>
          </w:p>
        </w:tc>
        <w:tc>
          <w:tcPr>
            <w:tcW w:w="992" w:type="dxa"/>
            <w:vAlign w:val="center"/>
            <w:hideMark/>
          </w:tcPr>
          <w:p w14:paraId="132C888E" w14:textId="31473212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365,00</w:t>
            </w:r>
          </w:p>
        </w:tc>
      </w:tr>
      <w:tr w:rsidR="002C4CEA" w:rsidRPr="0058222A" w14:paraId="167776D1" w14:textId="77777777" w:rsidTr="006C6F12">
        <w:trPr>
          <w:trHeight w:val="608"/>
          <w:jc w:val="center"/>
        </w:trPr>
        <w:tc>
          <w:tcPr>
            <w:tcW w:w="568" w:type="dxa"/>
            <w:vAlign w:val="center"/>
            <w:hideMark/>
          </w:tcPr>
          <w:p w14:paraId="6ADF6DC3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center"/>
            <w:hideMark/>
          </w:tcPr>
          <w:p w14:paraId="1882CAC7" w14:textId="718C6528" w:rsidR="002C4CEA" w:rsidRPr="0058222A" w:rsidRDefault="002C4CEA" w:rsidP="006C6F12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Fita</w:t>
            </w:r>
            <w:r w:rsidR="00D97E1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adesiva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dupla face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 papel</w:t>
            </w:r>
            <w:r w:rsidR="00D97E1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cor branca, dimensão aproximada do rolo: largura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25 mm x </w:t>
            </w:r>
            <w:r w:rsidR="00D97E1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comprimento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  <w:r w:rsidR="00D97E17">
              <w:rPr>
                <w:rFonts w:asciiTheme="minorHAnsi" w:hAnsiTheme="minorHAnsi" w:cs="Arial"/>
                <w:color w:val="000000"/>
                <w:sz w:val="18"/>
                <w:szCs w:val="18"/>
              </w:rPr>
              <w:t>m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6CA9EE5C" w14:textId="7C71F078" w:rsidR="002C4CEA" w:rsidRPr="00D97E17" w:rsidRDefault="006C6F1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279002</w:t>
            </w:r>
          </w:p>
        </w:tc>
        <w:tc>
          <w:tcPr>
            <w:tcW w:w="850" w:type="dxa"/>
            <w:vAlign w:val="center"/>
            <w:hideMark/>
          </w:tcPr>
          <w:p w14:paraId="4E2A36DB" w14:textId="77777777" w:rsidR="002C4CEA" w:rsidRPr="00D97E1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97E17">
              <w:rPr>
                <w:rFonts w:asciiTheme="minorHAnsi" w:hAnsiTheme="minorHAnsi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1134" w:type="dxa"/>
            <w:vAlign w:val="center"/>
            <w:hideMark/>
          </w:tcPr>
          <w:p w14:paraId="44875E14" w14:textId="77777777" w:rsidR="002C4CEA" w:rsidRPr="00D97E1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97E17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14:paraId="1830FC09" w14:textId="77777777" w:rsidR="002C4CEA" w:rsidRPr="00D97E1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D97E1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14:paraId="2A41A5C9" w14:textId="4C3725F9" w:rsidR="002C4CEA" w:rsidRPr="00D97E1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D97E1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7,42</w:t>
            </w:r>
          </w:p>
        </w:tc>
        <w:tc>
          <w:tcPr>
            <w:tcW w:w="992" w:type="dxa"/>
            <w:vAlign w:val="center"/>
            <w:hideMark/>
          </w:tcPr>
          <w:p w14:paraId="3381D28F" w14:textId="163BEF05" w:rsidR="002C4CEA" w:rsidRPr="00D97E1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D97E1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222,60</w:t>
            </w:r>
          </w:p>
        </w:tc>
      </w:tr>
      <w:tr w:rsidR="002C4CEA" w:rsidRPr="0058222A" w14:paraId="45DA7A22" w14:textId="77777777" w:rsidTr="006C6F12">
        <w:trPr>
          <w:trHeight w:val="519"/>
          <w:jc w:val="center"/>
        </w:trPr>
        <w:tc>
          <w:tcPr>
            <w:tcW w:w="568" w:type="dxa"/>
            <w:vAlign w:val="center"/>
            <w:hideMark/>
          </w:tcPr>
          <w:p w14:paraId="0015F29E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center"/>
            <w:hideMark/>
          </w:tcPr>
          <w:p w14:paraId="65093DD6" w14:textId="63C430C0" w:rsidR="002C4CEA" w:rsidRPr="006C6F12" w:rsidRDefault="002C4CEA" w:rsidP="006C6F12">
            <w:pPr>
              <w:autoSpaceDE w:val="0"/>
              <w:contextualSpacing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Fita durex pequena,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6C6F12">
              <w:rPr>
                <w:rFonts w:asciiTheme="minorHAnsi" w:hAnsiTheme="minorHAnsi" w:cs="Arial"/>
                <w:color w:val="000000"/>
                <w:sz w:val="18"/>
                <w:szCs w:val="18"/>
              </w:rPr>
              <w:t>f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ita adesiva transparente</w:t>
            </w:r>
            <w:r w:rsidR="006C6F12">
              <w:rPr>
                <w:rFonts w:asciiTheme="minorHAnsi" w:hAnsiTheme="minorHAnsi" w:cs="Arial"/>
                <w:color w:val="000000"/>
                <w:sz w:val="18"/>
                <w:szCs w:val="18"/>
              </w:rPr>
              <w:t>. Dimensão aproximada do rolo: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6C6F1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largura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1,2cm x </w:t>
            </w:r>
            <w:r w:rsidR="006C6F12">
              <w:rPr>
                <w:rFonts w:asciiTheme="minorHAnsi" w:hAnsiTheme="minorHAnsi" w:cs="Arial"/>
                <w:color w:val="000000"/>
                <w:sz w:val="18"/>
                <w:szCs w:val="18"/>
              </w:rPr>
              <w:t>comprimento 30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m.</w:t>
            </w:r>
          </w:p>
        </w:tc>
        <w:tc>
          <w:tcPr>
            <w:tcW w:w="993" w:type="dxa"/>
            <w:vAlign w:val="center"/>
            <w:hideMark/>
          </w:tcPr>
          <w:p w14:paraId="2E961B8D" w14:textId="77777777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19178</w:t>
            </w:r>
          </w:p>
        </w:tc>
        <w:tc>
          <w:tcPr>
            <w:tcW w:w="850" w:type="dxa"/>
            <w:vAlign w:val="center"/>
            <w:hideMark/>
          </w:tcPr>
          <w:p w14:paraId="4FABCB69" w14:textId="77777777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1134" w:type="dxa"/>
            <w:vAlign w:val="center"/>
            <w:hideMark/>
          </w:tcPr>
          <w:p w14:paraId="0CA75729" w14:textId="77777777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  <w:hideMark/>
          </w:tcPr>
          <w:p w14:paraId="0AC77579" w14:textId="77777777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14:paraId="20F25191" w14:textId="7304831F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1,50</w:t>
            </w:r>
          </w:p>
        </w:tc>
        <w:tc>
          <w:tcPr>
            <w:tcW w:w="992" w:type="dxa"/>
            <w:vAlign w:val="center"/>
            <w:hideMark/>
          </w:tcPr>
          <w:p w14:paraId="0B2FDA68" w14:textId="701C2968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300,00</w:t>
            </w:r>
          </w:p>
        </w:tc>
      </w:tr>
      <w:tr w:rsidR="002C4CEA" w:rsidRPr="0058222A" w14:paraId="587398A4" w14:textId="77777777" w:rsidTr="00AF56B7">
        <w:trPr>
          <w:trHeight w:val="982"/>
          <w:jc w:val="center"/>
        </w:trPr>
        <w:tc>
          <w:tcPr>
            <w:tcW w:w="568" w:type="dxa"/>
            <w:vAlign w:val="center"/>
            <w:hideMark/>
          </w:tcPr>
          <w:p w14:paraId="698C4696" w14:textId="1FF17894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center"/>
            <w:hideMark/>
          </w:tcPr>
          <w:p w14:paraId="457CD956" w14:textId="536FD3EF" w:rsidR="002C4CEA" w:rsidRPr="0058222A" w:rsidRDefault="002C4CEA" w:rsidP="004A3D5C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Grampeador</w:t>
            </w:r>
            <w:r w:rsidR="004A3D5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de mesa, 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capacidade de</w:t>
            </w:r>
            <w:r w:rsidR="004A3D5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grampear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até 240 folhas</w:t>
            </w:r>
            <w:r w:rsidR="004A3D5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por vez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tratamento superficial</w:t>
            </w:r>
            <w:r w:rsidR="004A3D5C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pintado</w:t>
            </w:r>
            <w:r w:rsidR="004A3D5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na cor preta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material</w:t>
            </w:r>
            <w:r w:rsidR="004A3D5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aço, tamanho </w:t>
            </w:r>
            <w:r w:rsidR="004A3D5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do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grampo 23/6, 23/10, 23/13, 23/15, 23/17, 23/20, 23/24</w:t>
            </w:r>
            <w:r w:rsidR="004A3D5C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61AA80D9" w14:textId="77777777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29262</w:t>
            </w:r>
          </w:p>
        </w:tc>
        <w:tc>
          <w:tcPr>
            <w:tcW w:w="850" w:type="dxa"/>
            <w:vAlign w:val="center"/>
            <w:hideMark/>
          </w:tcPr>
          <w:p w14:paraId="651DDF0B" w14:textId="77777777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46029D82" w14:textId="77777777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6D616F5F" w14:textId="77777777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14:paraId="4DFA85F9" w14:textId="1598FAD3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99,45</w:t>
            </w:r>
          </w:p>
        </w:tc>
        <w:tc>
          <w:tcPr>
            <w:tcW w:w="992" w:type="dxa"/>
            <w:vAlign w:val="center"/>
            <w:hideMark/>
          </w:tcPr>
          <w:p w14:paraId="1EF2820B" w14:textId="7928819D" w:rsidR="002C4CEA" w:rsidRPr="006C6F1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6C6F1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497,25</w:t>
            </w:r>
          </w:p>
        </w:tc>
      </w:tr>
      <w:tr w:rsidR="002C4CEA" w:rsidRPr="0058222A" w14:paraId="0A512B6F" w14:textId="77777777" w:rsidTr="00AF56B7">
        <w:trPr>
          <w:trHeight w:val="699"/>
          <w:jc w:val="center"/>
        </w:trPr>
        <w:tc>
          <w:tcPr>
            <w:tcW w:w="568" w:type="dxa"/>
            <w:vAlign w:val="center"/>
            <w:hideMark/>
          </w:tcPr>
          <w:p w14:paraId="65B3B1B4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center"/>
            <w:hideMark/>
          </w:tcPr>
          <w:p w14:paraId="39B53656" w14:textId="7D5D1600" w:rsidR="002C4CEA" w:rsidRPr="0058222A" w:rsidRDefault="002C4CEA" w:rsidP="00AF56B7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Grampo trilho plástico,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</w:t>
            </w:r>
            <w:r w:rsidR="00AF56B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plástico polietileno, cor branca, tamanho </w:t>
            </w:r>
            <w:r w:rsidR="00AF56B7">
              <w:rPr>
                <w:rFonts w:asciiTheme="minorHAnsi" w:hAnsiTheme="minorHAnsi" w:cs="Arial"/>
                <w:color w:val="000000"/>
                <w:sz w:val="18"/>
                <w:szCs w:val="18"/>
              </w:rPr>
              <w:t>aproximado de 80m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m, capacidade </w:t>
            </w:r>
            <w:r w:rsidR="00AF56B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para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200</w:t>
            </w:r>
            <w:r w:rsidR="00AF56B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folhas, peso aproximado de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75g</w:t>
            </w:r>
            <w:r w:rsidR="00AF56B7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Pacote com 50 </w:t>
            </w:r>
            <w:r w:rsidR="006777B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unidades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77F242F4" w14:textId="77777777" w:rsidR="002C4CEA" w:rsidRPr="004A3D5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4A3D5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321976</w:t>
            </w:r>
          </w:p>
        </w:tc>
        <w:tc>
          <w:tcPr>
            <w:tcW w:w="850" w:type="dxa"/>
            <w:vAlign w:val="center"/>
            <w:hideMark/>
          </w:tcPr>
          <w:p w14:paraId="23FF6FF2" w14:textId="77777777" w:rsidR="002C4CEA" w:rsidRPr="004A3D5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3D5C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19766092" w14:textId="77777777" w:rsidR="002C4CEA" w:rsidRPr="004A3D5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3D5C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  <w:hideMark/>
          </w:tcPr>
          <w:p w14:paraId="6D6389B8" w14:textId="77777777" w:rsidR="002C4CEA" w:rsidRPr="004A3D5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4A3D5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1EA73907" w14:textId="2BED98A2" w:rsidR="002C4CEA" w:rsidRPr="004A3D5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4A3D5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9,80</w:t>
            </w:r>
          </w:p>
        </w:tc>
        <w:tc>
          <w:tcPr>
            <w:tcW w:w="992" w:type="dxa"/>
            <w:vAlign w:val="center"/>
            <w:hideMark/>
          </w:tcPr>
          <w:p w14:paraId="10438BA6" w14:textId="477083C2" w:rsidR="002C4CEA" w:rsidRPr="004A3D5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4A3D5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980,00</w:t>
            </w:r>
          </w:p>
        </w:tc>
      </w:tr>
      <w:tr w:rsidR="002C4CEA" w:rsidRPr="0058222A" w14:paraId="2BF42305" w14:textId="77777777" w:rsidTr="00AC48B4">
        <w:trPr>
          <w:trHeight w:val="938"/>
          <w:jc w:val="center"/>
        </w:trPr>
        <w:tc>
          <w:tcPr>
            <w:tcW w:w="568" w:type="dxa"/>
            <w:vAlign w:val="center"/>
            <w:hideMark/>
          </w:tcPr>
          <w:p w14:paraId="66FC09C7" w14:textId="77777777" w:rsidR="002C4CEA" w:rsidRPr="00573739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73739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center"/>
            <w:hideMark/>
          </w:tcPr>
          <w:p w14:paraId="6E1009EE" w14:textId="438A50C9" w:rsidR="002C4CEA" w:rsidRPr="0058222A" w:rsidRDefault="002C4CEA" w:rsidP="00947C77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Imã</w:t>
            </w:r>
            <w:r w:rsidR="00AC48B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947C7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redondo</w:t>
            </w:r>
            <w:r w:rsidR="00947C7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, cores diversas</w:t>
            </w:r>
            <w:r w:rsidR="00947C7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Composição/Material:  Resina </w:t>
            </w:r>
            <w:r w:rsidR="00947C77">
              <w:rPr>
                <w:rFonts w:asciiTheme="minorHAnsi" w:hAnsiTheme="minorHAnsi" w:cs="Arial"/>
                <w:color w:val="000000"/>
                <w:sz w:val="18"/>
                <w:szCs w:val="18"/>
              </w:rPr>
              <w:t>t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er</w:t>
            </w:r>
            <w:r w:rsidR="00947C77">
              <w:rPr>
                <w:rFonts w:asciiTheme="minorHAnsi" w:hAnsiTheme="minorHAnsi" w:cs="Arial"/>
                <w:color w:val="000000"/>
                <w:sz w:val="18"/>
                <w:szCs w:val="18"/>
              </w:rPr>
              <w:t>m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oplástica e magnétic</w:t>
            </w:r>
            <w:r w:rsidR="00947C77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(imã).  Para aplicações em su</w:t>
            </w:r>
            <w:r w:rsidR="00947C7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perfícies metálicas.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Tamanho</w:t>
            </w:r>
            <w:r w:rsidR="00947C7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aproximado de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20mm</w:t>
            </w:r>
            <w:r w:rsidR="00947C7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.</w:t>
            </w:r>
            <w:r w:rsidR="00947C7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Pacote</w:t>
            </w:r>
            <w:r w:rsid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="00947C7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com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6 unidades.</w:t>
            </w:r>
          </w:p>
        </w:tc>
        <w:tc>
          <w:tcPr>
            <w:tcW w:w="993" w:type="dxa"/>
            <w:vAlign w:val="center"/>
            <w:hideMark/>
          </w:tcPr>
          <w:p w14:paraId="7859EC37" w14:textId="77777777" w:rsidR="002C4CEA" w:rsidRPr="00AC48B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AC48B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285832</w:t>
            </w:r>
          </w:p>
        </w:tc>
        <w:tc>
          <w:tcPr>
            <w:tcW w:w="850" w:type="dxa"/>
            <w:vAlign w:val="center"/>
            <w:hideMark/>
          </w:tcPr>
          <w:p w14:paraId="2CC7E474" w14:textId="77777777" w:rsidR="002C4CEA" w:rsidRPr="00AC48B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48B4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0B941454" w14:textId="77777777" w:rsidR="002C4CEA" w:rsidRPr="00AC48B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48B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14:paraId="4ADC9A5B" w14:textId="77777777" w:rsidR="002C4CEA" w:rsidRPr="00AC48B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AC48B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14:paraId="0C1A659C" w14:textId="19D95009" w:rsidR="002C4CEA" w:rsidRPr="00AC48B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AC48B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10,00</w:t>
            </w:r>
          </w:p>
        </w:tc>
        <w:tc>
          <w:tcPr>
            <w:tcW w:w="992" w:type="dxa"/>
            <w:vAlign w:val="center"/>
            <w:hideMark/>
          </w:tcPr>
          <w:p w14:paraId="6BB8CF43" w14:textId="74A1102E" w:rsidR="002C4CEA" w:rsidRPr="00AC48B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AC48B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500,00</w:t>
            </w:r>
          </w:p>
        </w:tc>
      </w:tr>
      <w:tr w:rsidR="002C4CEA" w:rsidRPr="0058222A" w14:paraId="6B900F0C" w14:textId="77777777" w:rsidTr="00CA22CD">
        <w:trPr>
          <w:trHeight w:val="696"/>
          <w:jc w:val="center"/>
        </w:trPr>
        <w:tc>
          <w:tcPr>
            <w:tcW w:w="568" w:type="dxa"/>
            <w:vAlign w:val="center"/>
            <w:hideMark/>
          </w:tcPr>
          <w:p w14:paraId="4FF03D06" w14:textId="77777777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center"/>
            <w:hideMark/>
          </w:tcPr>
          <w:p w14:paraId="4E61F096" w14:textId="3A7DE038" w:rsidR="002C4CEA" w:rsidRPr="0058222A" w:rsidRDefault="002C4CEA" w:rsidP="00CA22CD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Lapiseira 0,5 mm,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material </w:t>
            </w:r>
            <w:r w:rsid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metálico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diâmetro</w:t>
            </w:r>
            <w:r w:rsid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carga </w:t>
            </w:r>
            <w:r w:rsid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0,5mm</w:t>
            </w:r>
            <w:r w:rsid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aracterísticas adicionais: prendedor e ponteira de metal.</w:t>
            </w:r>
          </w:p>
        </w:tc>
        <w:tc>
          <w:tcPr>
            <w:tcW w:w="993" w:type="dxa"/>
            <w:vAlign w:val="center"/>
            <w:hideMark/>
          </w:tcPr>
          <w:p w14:paraId="1E57896E" w14:textId="77777777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289376</w:t>
            </w:r>
          </w:p>
        </w:tc>
        <w:tc>
          <w:tcPr>
            <w:tcW w:w="850" w:type="dxa"/>
            <w:vAlign w:val="center"/>
            <w:hideMark/>
          </w:tcPr>
          <w:p w14:paraId="1F3FF9C2" w14:textId="77777777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745D552D" w14:textId="6B1AEBDF" w:rsidR="002C4CEA" w:rsidRPr="00CA22CD" w:rsidRDefault="00D000FF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3B99870D" w14:textId="77777777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0BDEC030" w14:textId="4EE0B9B1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5,66</w:t>
            </w:r>
          </w:p>
        </w:tc>
        <w:tc>
          <w:tcPr>
            <w:tcW w:w="992" w:type="dxa"/>
            <w:vAlign w:val="center"/>
            <w:hideMark/>
          </w:tcPr>
          <w:p w14:paraId="7B7FA955" w14:textId="2D61865E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566,00</w:t>
            </w:r>
          </w:p>
        </w:tc>
      </w:tr>
      <w:tr w:rsidR="002C4CEA" w:rsidRPr="0058222A" w14:paraId="39008CCA" w14:textId="77777777" w:rsidTr="0058222A">
        <w:trPr>
          <w:trHeight w:val="795"/>
          <w:jc w:val="center"/>
        </w:trPr>
        <w:tc>
          <w:tcPr>
            <w:tcW w:w="568" w:type="dxa"/>
            <w:vAlign w:val="center"/>
            <w:hideMark/>
          </w:tcPr>
          <w:p w14:paraId="109E323A" w14:textId="77777777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center"/>
            <w:hideMark/>
          </w:tcPr>
          <w:p w14:paraId="1FF9A015" w14:textId="5E2A66E5" w:rsidR="002C4CEA" w:rsidRPr="0058222A" w:rsidRDefault="002C4CEA" w:rsidP="00CA22CD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Limpador para quadro branco, </w:t>
            </w:r>
            <w:r w:rsid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solução limpadora,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aspecto físico líquido, </w:t>
            </w:r>
            <w:r w:rsid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spray.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Frasco com 110 ml.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A22CD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Aplicação</w:t>
            </w:r>
            <w:r w:rsid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="00CA22CD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quadro branco</w:t>
            </w:r>
            <w:r w:rsid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.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Validade</w:t>
            </w:r>
            <w:r w:rsid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: mínimo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1 (um) ano da data de aquisição.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467F0445" w14:textId="4D5F8C0D" w:rsidR="002C4CEA" w:rsidRPr="00CA22CD" w:rsidRDefault="00CA22CD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285857</w:t>
            </w:r>
          </w:p>
        </w:tc>
        <w:tc>
          <w:tcPr>
            <w:tcW w:w="850" w:type="dxa"/>
            <w:vAlign w:val="center"/>
            <w:hideMark/>
          </w:tcPr>
          <w:p w14:paraId="11D39F37" w14:textId="77777777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FRASCO</w:t>
            </w:r>
          </w:p>
        </w:tc>
        <w:tc>
          <w:tcPr>
            <w:tcW w:w="1134" w:type="dxa"/>
            <w:vAlign w:val="center"/>
            <w:hideMark/>
          </w:tcPr>
          <w:p w14:paraId="7E8FB3C7" w14:textId="77777777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69F0DF56" w14:textId="77777777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14:paraId="58B4E4CB" w14:textId="09F0DE65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18,00</w:t>
            </w:r>
          </w:p>
        </w:tc>
        <w:tc>
          <w:tcPr>
            <w:tcW w:w="992" w:type="dxa"/>
            <w:vAlign w:val="center"/>
            <w:hideMark/>
          </w:tcPr>
          <w:p w14:paraId="2EBA37EF" w14:textId="5A00EEE7" w:rsidR="002C4CEA" w:rsidRPr="00CA22CD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A22C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180,00</w:t>
            </w:r>
          </w:p>
        </w:tc>
      </w:tr>
      <w:tr w:rsidR="002C4CEA" w:rsidRPr="0058222A" w14:paraId="0AD364BE" w14:textId="77777777" w:rsidTr="0058222A">
        <w:trPr>
          <w:trHeight w:val="750"/>
          <w:jc w:val="center"/>
        </w:trPr>
        <w:tc>
          <w:tcPr>
            <w:tcW w:w="568" w:type="dxa"/>
            <w:vAlign w:val="center"/>
            <w:hideMark/>
          </w:tcPr>
          <w:p w14:paraId="6525E75D" w14:textId="77777777" w:rsidR="002C4CEA" w:rsidRPr="00E6054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6054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center"/>
            <w:hideMark/>
          </w:tcPr>
          <w:p w14:paraId="7A29CDA6" w14:textId="3E706998" w:rsidR="002C4CEA" w:rsidRPr="0058222A" w:rsidRDefault="002C4CEA" w:rsidP="00E60548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Mina Grafite 0,5mm,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 grafit</w:t>
            </w:r>
            <w:r w:rsidR="00E6054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e. Dimensões aproximadas: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diâmetro 0,50mm</w:t>
            </w:r>
            <w:r w:rsidR="00E6054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comprimento 60mm</w:t>
            </w:r>
            <w:r w:rsidR="00E60548">
              <w:rPr>
                <w:rFonts w:asciiTheme="minorHAnsi" w:hAnsiTheme="minorHAnsi" w:cs="Arial"/>
                <w:color w:val="000000"/>
                <w:sz w:val="18"/>
                <w:szCs w:val="18"/>
              </w:rPr>
              <w:t>. Dureza 2b.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Tubo com 12</w:t>
            </w:r>
            <w:r w:rsidR="00E6054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unidades.</w:t>
            </w:r>
          </w:p>
        </w:tc>
        <w:tc>
          <w:tcPr>
            <w:tcW w:w="993" w:type="dxa"/>
            <w:vAlign w:val="center"/>
            <w:hideMark/>
          </w:tcPr>
          <w:p w14:paraId="30C3449A" w14:textId="4B8D398A" w:rsidR="002C4CEA" w:rsidRPr="00E60548" w:rsidRDefault="00E60548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6054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203335</w:t>
            </w:r>
          </w:p>
        </w:tc>
        <w:tc>
          <w:tcPr>
            <w:tcW w:w="850" w:type="dxa"/>
            <w:vAlign w:val="center"/>
            <w:hideMark/>
          </w:tcPr>
          <w:p w14:paraId="4E2BA5FB" w14:textId="77777777" w:rsidR="002C4CEA" w:rsidRPr="00E6054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60548">
              <w:rPr>
                <w:rFonts w:asciiTheme="minorHAnsi" w:hAnsiTheme="minorHAnsi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1134" w:type="dxa"/>
            <w:vAlign w:val="center"/>
            <w:hideMark/>
          </w:tcPr>
          <w:p w14:paraId="7B8B6672" w14:textId="77777777" w:rsidR="002C4CEA" w:rsidRPr="00E6054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60548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2DE62292" w14:textId="77777777" w:rsidR="002C4CEA" w:rsidRPr="00E6054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6054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70C8F7F4" w14:textId="775A10EA" w:rsidR="002C4CEA" w:rsidRPr="00E6054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6054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2,00</w:t>
            </w:r>
          </w:p>
        </w:tc>
        <w:tc>
          <w:tcPr>
            <w:tcW w:w="992" w:type="dxa"/>
            <w:vAlign w:val="center"/>
            <w:hideMark/>
          </w:tcPr>
          <w:p w14:paraId="68DD3F54" w14:textId="430795CF" w:rsidR="002C4CEA" w:rsidRPr="00E6054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E6054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200,00</w:t>
            </w:r>
          </w:p>
        </w:tc>
      </w:tr>
      <w:tr w:rsidR="002C4CEA" w:rsidRPr="0058222A" w14:paraId="473B1E8F" w14:textId="77777777" w:rsidTr="0058222A">
        <w:trPr>
          <w:trHeight w:val="735"/>
          <w:jc w:val="center"/>
        </w:trPr>
        <w:tc>
          <w:tcPr>
            <w:tcW w:w="568" w:type="dxa"/>
            <w:vAlign w:val="center"/>
            <w:hideMark/>
          </w:tcPr>
          <w:p w14:paraId="6ACC7DB9" w14:textId="77777777" w:rsidR="002C4CEA" w:rsidRPr="00C75C0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75C0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center"/>
            <w:hideMark/>
          </w:tcPr>
          <w:p w14:paraId="420024F5" w14:textId="64B15C85" w:rsidR="002C4CEA" w:rsidRPr="0058222A" w:rsidRDefault="002C4CEA" w:rsidP="00B70F54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Mina Grafite 0,7mm,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 grafita</w:t>
            </w:r>
            <w:r w:rsidR="00B70F54">
              <w:rPr>
                <w:rFonts w:asciiTheme="minorHAnsi" w:hAnsiTheme="minorHAnsi" w:cs="Arial"/>
                <w:color w:val="000000"/>
                <w:sz w:val="18"/>
                <w:szCs w:val="18"/>
              </w:rPr>
              <w:t>. Dimensões aproximadas: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diâmetro 0,70mm</w:t>
            </w:r>
            <w:r w:rsidR="00B70F5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 comprimento 60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mm</w:t>
            </w:r>
            <w:r w:rsidR="00B70F54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B70F54"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urez</w:t>
            </w:r>
            <w:r w:rsidR="00B70F54">
              <w:rPr>
                <w:rFonts w:asciiTheme="minorHAnsi" w:hAnsiTheme="minorHAnsi" w:cs="Arial"/>
                <w:color w:val="000000"/>
                <w:sz w:val="18"/>
                <w:szCs w:val="18"/>
              </w:rPr>
              <w:t>a 2b.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Tubo com 12</w:t>
            </w:r>
            <w:r w:rsidR="003B42A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unidades.</w:t>
            </w:r>
          </w:p>
        </w:tc>
        <w:tc>
          <w:tcPr>
            <w:tcW w:w="993" w:type="dxa"/>
            <w:vAlign w:val="center"/>
            <w:hideMark/>
          </w:tcPr>
          <w:p w14:paraId="1A96A37F" w14:textId="77777777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364045</w:t>
            </w:r>
          </w:p>
        </w:tc>
        <w:tc>
          <w:tcPr>
            <w:tcW w:w="850" w:type="dxa"/>
            <w:vAlign w:val="center"/>
            <w:hideMark/>
          </w:tcPr>
          <w:p w14:paraId="200B0679" w14:textId="77777777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1134" w:type="dxa"/>
            <w:vAlign w:val="center"/>
            <w:hideMark/>
          </w:tcPr>
          <w:p w14:paraId="6204006F" w14:textId="77777777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4E91902B" w14:textId="77777777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4154A666" w14:textId="6477557F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1,50</w:t>
            </w:r>
          </w:p>
        </w:tc>
        <w:tc>
          <w:tcPr>
            <w:tcW w:w="992" w:type="dxa"/>
            <w:vAlign w:val="center"/>
            <w:hideMark/>
          </w:tcPr>
          <w:p w14:paraId="67807CA8" w14:textId="1CC16765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150,00</w:t>
            </w:r>
          </w:p>
        </w:tc>
      </w:tr>
      <w:tr w:rsidR="002C4CEA" w:rsidRPr="0058222A" w14:paraId="73D2D401" w14:textId="77777777" w:rsidTr="00DA58E7">
        <w:trPr>
          <w:trHeight w:val="726"/>
          <w:jc w:val="center"/>
        </w:trPr>
        <w:tc>
          <w:tcPr>
            <w:tcW w:w="568" w:type="dxa"/>
            <w:vAlign w:val="center"/>
            <w:hideMark/>
          </w:tcPr>
          <w:p w14:paraId="42103282" w14:textId="77777777" w:rsidR="002C4CEA" w:rsidRPr="00C75C0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75C0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center"/>
            <w:hideMark/>
          </w:tcPr>
          <w:p w14:paraId="026E87E9" w14:textId="0CFD8C34" w:rsidR="002C4CEA" w:rsidRPr="0058222A" w:rsidRDefault="002C4CEA" w:rsidP="00DA58E7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Organizador de cabos em </w:t>
            </w:r>
            <w:proofErr w:type="spellStart"/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velcro</w:t>
            </w:r>
            <w:proofErr w:type="spellEnd"/>
            <w:r w:rsidR="00DA58E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DA58E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dupla face</w:t>
            </w:r>
            <w:r w:rsidR="00DA58E7">
              <w:rPr>
                <w:rFonts w:asciiTheme="minorHAnsi" w:hAnsiTheme="minorHAnsi" w:cs="Arial"/>
                <w:color w:val="000000"/>
                <w:sz w:val="18"/>
                <w:szCs w:val="18"/>
              </w:rPr>
              <w:t>, dimensões do rolo de aproximadamente 2cm de largura x 3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 de comprimento.</w:t>
            </w:r>
          </w:p>
        </w:tc>
        <w:tc>
          <w:tcPr>
            <w:tcW w:w="993" w:type="dxa"/>
            <w:vAlign w:val="center"/>
            <w:hideMark/>
          </w:tcPr>
          <w:p w14:paraId="6560B196" w14:textId="77777777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151037</w:t>
            </w:r>
          </w:p>
        </w:tc>
        <w:tc>
          <w:tcPr>
            <w:tcW w:w="850" w:type="dxa"/>
            <w:vAlign w:val="center"/>
            <w:hideMark/>
          </w:tcPr>
          <w:p w14:paraId="4989AD52" w14:textId="75F869A6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1134" w:type="dxa"/>
            <w:vAlign w:val="center"/>
            <w:hideMark/>
          </w:tcPr>
          <w:p w14:paraId="41CB0DDD" w14:textId="77777777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25DFA06B" w14:textId="77777777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14:paraId="0F19E724" w14:textId="4B408726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23,00</w:t>
            </w:r>
          </w:p>
        </w:tc>
        <w:tc>
          <w:tcPr>
            <w:tcW w:w="992" w:type="dxa"/>
            <w:vAlign w:val="center"/>
            <w:hideMark/>
          </w:tcPr>
          <w:p w14:paraId="6FC50161" w14:textId="22047EB2" w:rsidR="002C4CEA" w:rsidRPr="00B70F54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70F5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230,00</w:t>
            </w:r>
          </w:p>
        </w:tc>
      </w:tr>
      <w:tr w:rsidR="002C4CEA" w:rsidRPr="0058222A" w14:paraId="42D1C7C7" w14:textId="77777777" w:rsidTr="00C75C07">
        <w:trPr>
          <w:trHeight w:val="836"/>
          <w:jc w:val="center"/>
        </w:trPr>
        <w:tc>
          <w:tcPr>
            <w:tcW w:w="568" w:type="dxa"/>
            <w:vAlign w:val="center"/>
            <w:hideMark/>
          </w:tcPr>
          <w:p w14:paraId="7A1C2E9C" w14:textId="77777777" w:rsidR="002C4CEA" w:rsidRPr="00C75C0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75C0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center"/>
            <w:hideMark/>
          </w:tcPr>
          <w:p w14:paraId="26350771" w14:textId="3B98819E" w:rsidR="002C4CEA" w:rsidRPr="0058222A" w:rsidRDefault="002C4CEA" w:rsidP="009A7C90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Papel A4</w:t>
            </w:r>
            <w:r w:rsidR="00C75C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 gramatura</w:t>
            </w:r>
            <w:r w:rsidR="00DA58E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75g/m²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C75C07" w:rsidRPr="00C75C0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cor branca</w:t>
            </w:r>
            <w:r w:rsidR="00C75C07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 celulose vegetal, comprimento</w:t>
            </w:r>
            <w:r w:rsidR="00DA58E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297mm e largura 210mm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. Pacote com 500 folhas</w:t>
            </w:r>
            <w:r w:rsidR="00347055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(resma)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.</w:t>
            </w:r>
            <w:r w:rsidR="00DA58E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="00DA58E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Aplicação: </w:t>
            </w:r>
            <w:r w:rsidR="00DA58E7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impressora laser e jato de tinta</w:t>
            </w:r>
            <w:r w:rsidR="003B42AE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5B6B3BC3" w14:textId="77777777" w:rsidR="002C4CEA" w:rsidRPr="00E21C6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965</w:t>
            </w:r>
          </w:p>
        </w:tc>
        <w:tc>
          <w:tcPr>
            <w:tcW w:w="850" w:type="dxa"/>
            <w:vAlign w:val="center"/>
            <w:hideMark/>
          </w:tcPr>
          <w:p w14:paraId="3BE08D25" w14:textId="6BD5F180" w:rsidR="002C4CEA" w:rsidRPr="00DA58E7" w:rsidRDefault="002C4CEA" w:rsidP="00DA58E7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A58E7">
              <w:rPr>
                <w:rFonts w:asciiTheme="minorHAnsi" w:hAnsiTheme="minorHAnsi" w:cs="Arial"/>
                <w:color w:val="000000"/>
                <w:sz w:val="18"/>
                <w:szCs w:val="18"/>
              </w:rPr>
              <w:t>RESMA</w:t>
            </w:r>
          </w:p>
        </w:tc>
        <w:tc>
          <w:tcPr>
            <w:tcW w:w="1134" w:type="dxa"/>
            <w:vAlign w:val="center"/>
            <w:hideMark/>
          </w:tcPr>
          <w:p w14:paraId="30938E19" w14:textId="77777777" w:rsidR="002C4CEA" w:rsidRPr="00DA58E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A58E7">
              <w:rPr>
                <w:rFonts w:asciiTheme="minorHAnsi" w:hAnsiTheme="minorHAnsi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vAlign w:val="center"/>
            <w:hideMark/>
          </w:tcPr>
          <w:p w14:paraId="27BF1DC4" w14:textId="77777777" w:rsidR="002C4CEA" w:rsidRPr="00DA58E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DA58E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2" w:type="dxa"/>
            <w:vAlign w:val="center"/>
            <w:hideMark/>
          </w:tcPr>
          <w:p w14:paraId="69E5A305" w14:textId="5C0A03C5" w:rsidR="002C4CEA" w:rsidRPr="00DA58E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DA58E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19,94</w:t>
            </w:r>
          </w:p>
        </w:tc>
        <w:tc>
          <w:tcPr>
            <w:tcW w:w="992" w:type="dxa"/>
            <w:vAlign w:val="center"/>
            <w:hideMark/>
          </w:tcPr>
          <w:p w14:paraId="29ABE736" w14:textId="2C1AFE03" w:rsidR="002C4CEA" w:rsidRPr="00DA58E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DA58E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19.940,00</w:t>
            </w:r>
          </w:p>
        </w:tc>
      </w:tr>
      <w:tr w:rsidR="002C4CEA" w:rsidRPr="0058222A" w14:paraId="1E4AFE98" w14:textId="77777777" w:rsidTr="0058222A">
        <w:trPr>
          <w:trHeight w:val="1095"/>
          <w:jc w:val="center"/>
        </w:trPr>
        <w:tc>
          <w:tcPr>
            <w:tcW w:w="568" w:type="dxa"/>
            <w:vAlign w:val="center"/>
            <w:hideMark/>
          </w:tcPr>
          <w:p w14:paraId="04E9E9E0" w14:textId="77777777" w:rsidR="002C4CEA" w:rsidRPr="00C75C0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75C0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center"/>
            <w:hideMark/>
          </w:tcPr>
          <w:p w14:paraId="1CBDDBEB" w14:textId="6A74F1FD" w:rsidR="002C4CEA" w:rsidRPr="0058222A" w:rsidRDefault="002C4CEA" w:rsidP="009A7C90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Papel A4</w:t>
            </w:r>
            <w:r w:rsidR="00C75C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 gramatura</w:t>
            </w:r>
            <w:r w:rsidR="004A1A45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180g/m²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,</w:t>
            </w:r>
            <w:r w:rsidR="00C75C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cor branca,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material celulose vegetal, </w:t>
            </w:r>
            <w:r w:rsidR="009A7C90">
              <w:rPr>
                <w:rFonts w:asciiTheme="minorHAnsi" w:hAnsiTheme="minorHAnsi" w:cs="Arial"/>
                <w:color w:val="000000"/>
                <w:sz w:val="18"/>
                <w:szCs w:val="18"/>
              </w:rPr>
              <w:t>comprimento 297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mm</w:t>
            </w:r>
            <w:r w:rsidR="009A7C9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largura 210mm</w:t>
            </w:r>
            <w:r w:rsidR="009A7C90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9A7C90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Pacote com 500 folhas</w:t>
            </w:r>
            <w:r w:rsidR="009A7C9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(resma)</w:t>
            </w:r>
            <w:r w:rsidR="009A7C90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.</w:t>
            </w:r>
            <w:r w:rsidR="009A7C9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="009A7C9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Aplicação: </w:t>
            </w:r>
            <w:r w:rsidR="009A7C90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impressora laser e jato de tinta</w:t>
            </w:r>
            <w:r w:rsid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3AAA79EC" w14:textId="77777777" w:rsidR="002C4CEA" w:rsidRPr="00E21C6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965</w:t>
            </w:r>
          </w:p>
        </w:tc>
        <w:tc>
          <w:tcPr>
            <w:tcW w:w="850" w:type="dxa"/>
            <w:vAlign w:val="center"/>
            <w:hideMark/>
          </w:tcPr>
          <w:p w14:paraId="39142B60" w14:textId="14DFD82D" w:rsidR="002C4CEA" w:rsidRPr="002245E8" w:rsidRDefault="002245E8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RESMA</w:t>
            </w:r>
          </w:p>
        </w:tc>
        <w:tc>
          <w:tcPr>
            <w:tcW w:w="1134" w:type="dxa"/>
            <w:vAlign w:val="center"/>
            <w:hideMark/>
          </w:tcPr>
          <w:p w14:paraId="55D0D724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14:paraId="47DA750B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14:paraId="22C8EF3B" w14:textId="748F5979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15,34</w:t>
            </w:r>
          </w:p>
        </w:tc>
        <w:tc>
          <w:tcPr>
            <w:tcW w:w="992" w:type="dxa"/>
            <w:vAlign w:val="center"/>
            <w:hideMark/>
          </w:tcPr>
          <w:p w14:paraId="118E61CF" w14:textId="5296A9C0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306,80</w:t>
            </w:r>
          </w:p>
        </w:tc>
      </w:tr>
      <w:tr w:rsidR="002C4CEA" w:rsidRPr="0058222A" w14:paraId="7AF20EB8" w14:textId="77777777" w:rsidTr="002245E8">
        <w:trPr>
          <w:trHeight w:val="937"/>
          <w:jc w:val="center"/>
        </w:trPr>
        <w:tc>
          <w:tcPr>
            <w:tcW w:w="568" w:type="dxa"/>
            <w:vAlign w:val="center"/>
            <w:hideMark/>
          </w:tcPr>
          <w:p w14:paraId="3E15D021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center"/>
            <w:hideMark/>
          </w:tcPr>
          <w:p w14:paraId="65DE63B1" w14:textId="28582140" w:rsidR="002C4CEA" w:rsidRPr="0058222A" w:rsidRDefault="002C4CEA" w:rsidP="002245E8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Pasta plástica larga c/ elástico,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 plástico corrugado flexível, tipo com abas</w:t>
            </w:r>
            <w:r w:rsid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, com elástico. Dimensões aproximadas: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largura 25cm, altura 34 cm, lombada 3,5</w:t>
            </w:r>
            <w:r w:rsid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cm.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ores diversas</w:t>
            </w:r>
            <w:r w:rsid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Aplicação: arquivo.</w:t>
            </w:r>
          </w:p>
        </w:tc>
        <w:tc>
          <w:tcPr>
            <w:tcW w:w="993" w:type="dxa"/>
            <w:vAlign w:val="center"/>
            <w:hideMark/>
          </w:tcPr>
          <w:p w14:paraId="1FA3781C" w14:textId="42DE2E98" w:rsidR="002C4CEA" w:rsidRPr="00E21C6A" w:rsidRDefault="00FD6F5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138282</w:t>
            </w:r>
          </w:p>
        </w:tc>
        <w:tc>
          <w:tcPr>
            <w:tcW w:w="850" w:type="dxa"/>
            <w:vAlign w:val="center"/>
            <w:hideMark/>
          </w:tcPr>
          <w:p w14:paraId="5D4398D8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054B8C09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  <w:hideMark/>
          </w:tcPr>
          <w:p w14:paraId="3E47E885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14:paraId="67B01972" w14:textId="515C017C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2,52</w:t>
            </w:r>
          </w:p>
        </w:tc>
        <w:tc>
          <w:tcPr>
            <w:tcW w:w="992" w:type="dxa"/>
            <w:vAlign w:val="center"/>
            <w:hideMark/>
          </w:tcPr>
          <w:p w14:paraId="69CD102A" w14:textId="2BC26254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126,00</w:t>
            </w:r>
          </w:p>
        </w:tc>
      </w:tr>
      <w:tr w:rsidR="002C4CEA" w:rsidRPr="0058222A" w14:paraId="3345C44A" w14:textId="77777777" w:rsidTr="00E623F9">
        <w:trPr>
          <w:trHeight w:val="978"/>
          <w:jc w:val="center"/>
        </w:trPr>
        <w:tc>
          <w:tcPr>
            <w:tcW w:w="568" w:type="dxa"/>
            <w:vAlign w:val="center"/>
            <w:hideMark/>
          </w:tcPr>
          <w:p w14:paraId="332BA587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253" w:type="dxa"/>
            <w:vAlign w:val="center"/>
            <w:hideMark/>
          </w:tcPr>
          <w:p w14:paraId="2C79E91C" w14:textId="43CAC5A6" w:rsidR="002C4CEA" w:rsidRPr="0058222A" w:rsidRDefault="002C4CEA" w:rsidP="00E623F9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Pasta sanfonada A4,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material plástico </w:t>
            </w:r>
            <w:r w:rsidR="00E623F9">
              <w:rPr>
                <w:rFonts w:asciiTheme="minorHAnsi" w:hAnsiTheme="minorHAnsi" w:cs="Arial"/>
                <w:color w:val="000000"/>
                <w:sz w:val="18"/>
                <w:szCs w:val="18"/>
              </w:rPr>
              <w:t>PVC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tipo sanfonad</w:t>
            </w:r>
            <w:r w:rsidR="00E623F9">
              <w:rPr>
                <w:rFonts w:asciiTheme="minorHAnsi" w:hAnsiTheme="minorHAnsi" w:cs="Arial"/>
                <w:color w:val="000000"/>
                <w:sz w:val="18"/>
                <w:szCs w:val="18"/>
              </w:rPr>
              <w:t>o.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E623F9">
              <w:rPr>
                <w:rFonts w:asciiTheme="minorHAnsi" w:hAnsiTheme="minorHAnsi" w:cs="Arial"/>
                <w:color w:val="000000"/>
                <w:sz w:val="18"/>
                <w:szCs w:val="18"/>
              </w:rPr>
              <w:t>Dimensões aproximadas: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largura 37cm</w:t>
            </w:r>
            <w:r w:rsidR="00E623F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altura 27cm</w:t>
            </w:r>
            <w:r w:rsidR="00E623F9">
              <w:rPr>
                <w:rFonts w:asciiTheme="minorHAnsi" w:hAnsiTheme="minorHAnsi" w:cs="Arial"/>
                <w:color w:val="000000"/>
                <w:sz w:val="18"/>
                <w:szCs w:val="18"/>
              </w:rPr>
              <w:t>. 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aracterísticas adicionais</w:t>
            </w:r>
            <w:r w:rsidR="00E623F9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31 divisões, </w:t>
            </w:r>
            <w:r w:rsidR="00E623F9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="00E623F9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ores diversas</w:t>
            </w:r>
            <w:r w:rsidR="00E623F9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E623F9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E623F9">
              <w:rPr>
                <w:rFonts w:asciiTheme="minorHAnsi" w:hAnsiTheme="minorHAnsi" w:cs="Arial"/>
                <w:color w:val="000000"/>
                <w:sz w:val="18"/>
                <w:szCs w:val="18"/>
              </w:rPr>
              <w:t>Aplicação: arquivo.</w:t>
            </w:r>
          </w:p>
        </w:tc>
        <w:tc>
          <w:tcPr>
            <w:tcW w:w="993" w:type="dxa"/>
            <w:vAlign w:val="center"/>
            <w:hideMark/>
          </w:tcPr>
          <w:p w14:paraId="5BF0B26F" w14:textId="0C61247B" w:rsidR="002C4CEA" w:rsidRPr="00E21C6A" w:rsidRDefault="00FD6F5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138282</w:t>
            </w:r>
          </w:p>
        </w:tc>
        <w:tc>
          <w:tcPr>
            <w:tcW w:w="850" w:type="dxa"/>
            <w:vAlign w:val="center"/>
            <w:hideMark/>
          </w:tcPr>
          <w:p w14:paraId="3BFA2F4E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07F59B28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744DFC82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14:paraId="6EDD0328" w14:textId="35A09A5A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38,50</w:t>
            </w:r>
          </w:p>
        </w:tc>
        <w:tc>
          <w:tcPr>
            <w:tcW w:w="992" w:type="dxa"/>
            <w:vAlign w:val="center"/>
            <w:hideMark/>
          </w:tcPr>
          <w:p w14:paraId="2FCF0028" w14:textId="6F3BC1B3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385,00</w:t>
            </w:r>
          </w:p>
        </w:tc>
      </w:tr>
      <w:tr w:rsidR="002C4CEA" w:rsidRPr="0058222A" w14:paraId="560D0B1C" w14:textId="77777777" w:rsidTr="009E6251">
        <w:trPr>
          <w:trHeight w:val="694"/>
          <w:jc w:val="center"/>
        </w:trPr>
        <w:tc>
          <w:tcPr>
            <w:tcW w:w="568" w:type="dxa"/>
            <w:vAlign w:val="center"/>
            <w:hideMark/>
          </w:tcPr>
          <w:p w14:paraId="168828D9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center"/>
            <w:hideMark/>
          </w:tcPr>
          <w:p w14:paraId="0093B7C5" w14:textId="4B5E780C" w:rsidR="002C4CEA" w:rsidRPr="0058222A" w:rsidRDefault="002C4CEA" w:rsidP="009E6251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Pilha </w:t>
            </w:r>
            <w:r w:rsidR="009E625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(bateria) 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9V,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tipo alcalina, voltagem 9V,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não recarregável.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Validade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mínim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o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de 1 (um) ano da data de aquisição. 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A</w:t>
            </w:r>
            <w:r w:rsidR="009E625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plicação</w:t>
            </w:r>
            <w:r w:rsidR="009E6251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="009E625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aparelho eletroeletrônico</w:t>
            </w:r>
            <w:r w:rsidR="009E625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3DFDB71D" w14:textId="77777777" w:rsidR="002C4CEA" w:rsidRPr="00E21C6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21806</w:t>
            </w:r>
          </w:p>
        </w:tc>
        <w:tc>
          <w:tcPr>
            <w:tcW w:w="850" w:type="dxa"/>
            <w:vAlign w:val="center"/>
            <w:hideMark/>
          </w:tcPr>
          <w:p w14:paraId="4966B65E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046F097F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32CBFC58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14:paraId="569C8014" w14:textId="4FB20DF2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8,94</w:t>
            </w:r>
          </w:p>
        </w:tc>
        <w:tc>
          <w:tcPr>
            <w:tcW w:w="992" w:type="dxa"/>
            <w:vAlign w:val="center"/>
            <w:hideMark/>
          </w:tcPr>
          <w:p w14:paraId="4CEA5D60" w14:textId="7FB19BE9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268,20</w:t>
            </w:r>
          </w:p>
        </w:tc>
      </w:tr>
      <w:tr w:rsidR="002C4CEA" w:rsidRPr="0058222A" w14:paraId="4ACD4943" w14:textId="77777777" w:rsidTr="009E6251">
        <w:trPr>
          <w:trHeight w:val="846"/>
          <w:jc w:val="center"/>
        </w:trPr>
        <w:tc>
          <w:tcPr>
            <w:tcW w:w="568" w:type="dxa"/>
            <w:vAlign w:val="center"/>
            <w:hideMark/>
          </w:tcPr>
          <w:p w14:paraId="4D7005D7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center"/>
            <w:hideMark/>
          </w:tcPr>
          <w:p w14:paraId="5D9CECAF" w14:textId="071DFCB8" w:rsidR="002C4CEA" w:rsidRPr="0058222A" w:rsidRDefault="002C4CEA" w:rsidP="009E6251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Pilha</w:t>
            </w:r>
            <w:r w:rsidR="009E625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modelo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AA,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tipo alc</w:t>
            </w:r>
            <w:r w:rsidR="009E625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alina, </w:t>
            </w:r>
            <w:r w:rsidR="009E625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tamanho pequen</w:t>
            </w:r>
            <w:r w:rsidR="009E625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o, tensão 1,5V,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não recarregável.</w:t>
            </w:r>
            <w:r w:rsidR="009E625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Validade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:</w:t>
            </w:r>
            <w:r w:rsidR="009E625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mínim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o</w:t>
            </w:r>
            <w:r w:rsidR="009E625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de 1 (um) ano da data de aquisição.</w:t>
            </w:r>
          </w:p>
        </w:tc>
        <w:tc>
          <w:tcPr>
            <w:tcW w:w="993" w:type="dxa"/>
            <w:vAlign w:val="center"/>
            <w:hideMark/>
          </w:tcPr>
          <w:p w14:paraId="6830DEC5" w14:textId="51D64673" w:rsidR="002C4CEA" w:rsidRPr="00E21C6A" w:rsidRDefault="00FD6F5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21806</w:t>
            </w:r>
          </w:p>
        </w:tc>
        <w:tc>
          <w:tcPr>
            <w:tcW w:w="850" w:type="dxa"/>
            <w:vAlign w:val="center"/>
            <w:hideMark/>
          </w:tcPr>
          <w:p w14:paraId="35DF2CAB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4DC174B0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11A6523E" w14:textId="77777777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  <w:hideMark/>
          </w:tcPr>
          <w:p w14:paraId="34ADC0E2" w14:textId="1FC2C51D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2,00</w:t>
            </w:r>
          </w:p>
        </w:tc>
        <w:tc>
          <w:tcPr>
            <w:tcW w:w="992" w:type="dxa"/>
            <w:vAlign w:val="center"/>
            <w:hideMark/>
          </w:tcPr>
          <w:p w14:paraId="08CD65F6" w14:textId="32FBF8DE" w:rsidR="002C4CEA" w:rsidRPr="002245E8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2245E8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300,00</w:t>
            </w:r>
          </w:p>
        </w:tc>
      </w:tr>
      <w:tr w:rsidR="002C4CEA" w:rsidRPr="0058222A" w14:paraId="3FB7CE36" w14:textId="77777777" w:rsidTr="009E6251">
        <w:trPr>
          <w:trHeight w:val="702"/>
          <w:jc w:val="center"/>
        </w:trPr>
        <w:tc>
          <w:tcPr>
            <w:tcW w:w="568" w:type="dxa"/>
            <w:vAlign w:val="center"/>
            <w:hideMark/>
          </w:tcPr>
          <w:p w14:paraId="40806056" w14:textId="77777777" w:rsidR="002C4CEA" w:rsidRPr="009E625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center"/>
            <w:hideMark/>
          </w:tcPr>
          <w:p w14:paraId="17FCAAA5" w14:textId="646F34D4" w:rsidR="002C4CEA" w:rsidRPr="0058222A" w:rsidRDefault="002C4CEA" w:rsidP="000A0229">
            <w:pPr>
              <w:autoSpaceDE w:val="0"/>
              <w:contextualSpacing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Pilha AAA,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tamanho palito, tipo alcalina, modelo AAA, tensão 1,5v,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não recarregável.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="009E625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Validade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:</w:t>
            </w:r>
            <w:r w:rsidR="009E625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mínim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o</w:t>
            </w:r>
            <w:r w:rsidR="009E625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de 1 (um) ano da data de aquisição.</w:t>
            </w:r>
          </w:p>
        </w:tc>
        <w:tc>
          <w:tcPr>
            <w:tcW w:w="993" w:type="dxa"/>
            <w:vAlign w:val="center"/>
            <w:hideMark/>
          </w:tcPr>
          <w:p w14:paraId="532B48E4" w14:textId="1996B083" w:rsidR="002C4CEA" w:rsidRPr="00E21C6A" w:rsidRDefault="00FD6F5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21806</w:t>
            </w:r>
          </w:p>
        </w:tc>
        <w:tc>
          <w:tcPr>
            <w:tcW w:w="850" w:type="dxa"/>
            <w:vAlign w:val="center"/>
            <w:hideMark/>
          </w:tcPr>
          <w:p w14:paraId="3E984193" w14:textId="77777777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721869B5" w14:textId="77777777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14:paraId="2D9C45A2" w14:textId="77777777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14:paraId="5F281B83" w14:textId="698FC797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1,93</w:t>
            </w:r>
          </w:p>
        </w:tc>
        <w:tc>
          <w:tcPr>
            <w:tcW w:w="992" w:type="dxa"/>
            <w:vAlign w:val="center"/>
            <w:hideMark/>
          </w:tcPr>
          <w:p w14:paraId="20B44B41" w14:textId="3C766984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579,00</w:t>
            </w:r>
          </w:p>
        </w:tc>
      </w:tr>
      <w:tr w:rsidR="002C4CEA" w:rsidRPr="0058222A" w14:paraId="5FBB3FFC" w14:textId="77777777" w:rsidTr="00B52C01">
        <w:trPr>
          <w:trHeight w:val="982"/>
          <w:jc w:val="center"/>
        </w:trPr>
        <w:tc>
          <w:tcPr>
            <w:tcW w:w="568" w:type="dxa"/>
            <w:vAlign w:val="center"/>
            <w:hideMark/>
          </w:tcPr>
          <w:p w14:paraId="096EC00B" w14:textId="77777777" w:rsidR="002C4CEA" w:rsidRPr="009E625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center"/>
            <w:hideMark/>
          </w:tcPr>
          <w:p w14:paraId="78CA11FA" w14:textId="25351B4A" w:rsidR="002C4CEA" w:rsidRPr="0058222A" w:rsidRDefault="002C4CEA" w:rsidP="00B52C01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Pilha V23GA,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B52C01" w:rsidRP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tipo alcalina,</w:t>
            </w:r>
            <w:r w:rsidR="00B52C0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tensão 12</w:t>
            </w:r>
            <w:r w:rsidR="009E6251">
              <w:rPr>
                <w:rFonts w:asciiTheme="minorHAnsi" w:hAnsiTheme="minorHAnsi" w:cs="Arial"/>
                <w:color w:val="000000"/>
                <w:sz w:val="18"/>
                <w:szCs w:val="18"/>
              </w:rPr>
              <w:t>V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modelo V23GA, capacidade nominal 23, 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não recarregável.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="009E6251">
              <w:rPr>
                <w:rFonts w:asciiTheme="minorHAnsi" w:hAnsiTheme="minorHAnsi" w:cs="Arial"/>
                <w:color w:val="000000"/>
                <w:sz w:val="18"/>
                <w:szCs w:val="18"/>
              </w:rPr>
              <w:t>R</w:t>
            </w:r>
            <w:r w:rsidR="009E625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eferência: Rayovac ou similar</w:t>
            </w:r>
            <w:r w:rsidR="009E625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9E625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Validade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:</w:t>
            </w:r>
            <w:r w:rsidR="009E625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mínim</w:t>
            </w:r>
            <w:r w:rsidR="009E625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o</w:t>
            </w:r>
            <w:r w:rsidR="009E6251"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de 1 (um) ano da data de aquisição.</w:t>
            </w:r>
            <w:r w:rsid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  <w:r w:rsidR="00B52C0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plicação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="00B52C01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controle remoto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7B20958F" w14:textId="6BCBB667" w:rsidR="002C4CEA" w:rsidRPr="00E21C6A" w:rsidRDefault="00FD6F52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21806</w:t>
            </w:r>
          </w:p>
        </w:tc>
        <w:tc>
          <w:tcPr>
            <w:tcW w:w="850" w:type="dxa"/>
            <w:vAlign w:val="center"/>
            <w:hideMark/>
          </w:tcPr>
          <w:p w14:paraId="2C1684F6" w14:textId="77777777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76F7AE80" w14:textId="77777777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  <w:hideMark/>
          </w:tcPr>
          <w:p w14:paraId="16EE5C3D" w14:textId="77777777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  <w:hideMark/>
          </w:tcPr>
          <w:p w14:paraId="51554DD3" w14:textId="0A4C4134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6,38</w:t>
            </w:r>
          </w:p>
        </w:tc>
        <w:tc>
          <w:tcPr>
            <w:tcW w:w="992" w:type="dxa"/>
            <w:vAlign w:val="center"/>
            <w:hideMark/>
          </w:tcPr>
          <w:p w14:paraId="5097844C" w14:textId="5FFF7595" w:rsidR="002C4CEA" w:rsidRPr="00FD6F52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FD6F52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957,00</w:t>
            </w:r>
          </w:p>
        </w:tc>
      </w:tr>
      <w:tr w:rsidR="002C4CEA" w:rsidRPr="0058222A" w14:paraId="0FA3B623" w14:textId="77777777" w:rsidTr="0058222A">
        <w:trPr>
          <w:trHeight w:val="1080"/>
          <w:jc w:val="center"/>
        </w:trPr>
        <w:tc>
          <w:tcPr>
            <w:tcW w:w="568" w:type="dxa"/>
            <w:vAlign w:val="center"/>
            <w:hideMark/>
          </w:tcPr>
          <w:p w14:paraId="2D92815D" w14:textId="77777777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center"/>
            <w:hideMark/>
          </w:tcPr>
          <w:p w14:paraId="687985F4" w14:textId="6F987BFC" w:rsidR="002C4CEA" w:rsidRPr="0058222A" w:rsidRDefault="00B52C01" w:rsidP="00B52C01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Porta-</w:t>
            </w:r>
            <w:r w:rsidR="002C4CEA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fita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adesiva </w:t>
            </w:r>
            <w:r w:rsidR="002C4CEA"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durex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pequena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material polipropileno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, cor fumê. Dimensões aproximadas: 12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cm x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6cm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ortador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fita com lâmina em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aço inox, base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anti-derrapante</w:t>
            </w:r>
            <w:proofErr w:type="spellEnd"/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para fitas de 12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mm x 10m e 12mm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x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33 m.</w:t>
            </w:r>
          </w:p>
        </w:tc>
        <w:tc>
          <w:tcPr>
            <w:tcW w:w="993" w:type="dxa"/>
            <w:vAlign w:val="center"/>
            <w:hideMark/>
          </w:tcPr>
          <w:p w14:paraId="1914D230" w14:textId="77777777" w:rsidR="002C4CEA" w:rsidRPr="00E21C6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203972</w:t>
            </w:r>
          </w:p>
        </w:tc>
        <w:tc>
          <w:tcPr>
            <w:tcW w:w="850" w:type="dxa"/>
            <w:vAlign w:val="center"/>
            <w:hideMark/>
          </w:tcPr>
          <w:p w14:paraId="4ED0282B" w14:textId="77777777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22A1E452" w14:textId="77777777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  <w:hideMark/>
          </w:tcPr>
          <w:p w14:paraId="37C0EA71" w14:textId="77777777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7EEEC3EB" w14:textId="75CBB88B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17,65</w:t>
            </w:r>
          </w:p>
        </w:tc>
        <w:tc>
          <w:tcPr>
            <w:tcW w:w="992" w:type="dxa"/>
            <w:vAlign w:val="center"/>
            <w:hideMark/>
          </w:tcPr>
          <w:p w14:paraId="28DF0A87" w14:textId="27F17DFC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1.765,00</w:t>
            </w:r>
          </w:p>
        </w:tc>
      </w:tr>
      <w:tr w:rsidR="002C4CEA" w:rsidRPr="0058222A" w14:paraId="648B3E29" w14:textId="77777777" w:rsidTr="00B52C01">
        <w:trPr>
          <w:trHeight w:val="997"/>
          <w:jc w:val="center"/>
        </w:trPr>
        <w:tc>
          <w:tcPr>
            <w:tcW w:w="568" w:type="dxa"/>
            <w:vAlign w:val="center"/>
            <w:hideMark/>
          </w:tcPr>
          <w:p w14:paraId="168F0F12" w14:textId="77777777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center"/>
            <w:hideMark/>
          </w:tcPr>
          <w:p w14:paraId="0941DB6B" w14:textId="366ECF86" w:rsidR="002C4CEA" w:rsidRPr="0058222A" w:rsidRDefault="002C4CEA" w:rsidP="00B52C01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Porta lápis, clips</w:t>
            </w:r>
            <w:r w:rsidR="00B52C0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e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lembretes</w:t>
            </w:r>
            <w:r w:rsidR="00B52C0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com 7 compartimentos/divisões.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Medida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aproximada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: 135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mm x 12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0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mm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x 90 mm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R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eferência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elo</w:t>
            </w:r>
            <w:proofErr w:type="spellEnd"/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modelo 3005.I.0012</w:t>
            </w:r>
            <w:r w:rsid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ou similar.</w:t>
            </w:r>
          </w:p>
        </w:tc>
        <w:tc>
          <w:tcPr>
            <w:tcW w:w="993" w:type="dxa"/>
            <w:vAlign w:val="center"/>
            <w:hideMark/>
          </w:tcPr>
          <w:p w14:paraId="3E8B3BFD" w14:textId="77777777" w:rsidR="002C4CEA" w:rsidRPr="00E21C6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32980</w:t>
            </w:r>
          </w:p>
        </w:tc>
        <w:tc>
          <w:tcPr>
            <w:tcW w:w="850" w:type="dxa"/>
            <w:vAlign w:val="center"/>
            <w:hideMark/>
          </w:tcPr>
          <w:p w14:paraId="7E892183" w14:textId="77777777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6DD79F2A" w14:textId="77777777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  <w:hideMark/>
          </w:tcPr>
          <w:p w14:paraId="040202C6" w14:textId="77777777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5C312ACA" w14:textId="6727075A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28,90</w:t>
            </w:r>
          </w:p>
        </w:tc>
        <w:tc>
          <w:tcPr>
            <w:tcW w:w="992" w:type="dxa"/>
            <w:vAlign w:val="center"/>
            <w:hideMark/>
          </w:tcPr>
          <w:p w14:paraId="65435E73" w14:textId="6756A7A0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2.890,00</w:t>
            </w:r>
          </w:p>
        </w:tc>
      </w:tr>
      <w:tr w:rsidR="002C4CEA" w:rsidRPr="0058222A" w14:paraId="1741D2E2" w14:textId="77777777" w:rsidTr="0058222A">
        <w:trPr>
          <w:trHeight w:val="1260"/>
          <w:jc w:val="center"/>
        </w:trPr>
        <w:tc>
          <w:tcPr>
            <w:tcW w:w="568" w:type="dxa"/>
            <w:vAlign w:val="center"/>
            <w:hideMark/>
          </w:tcPr>
          <w:p w14:paraId="4CDCA9AC" w14:textId="77777777" w:rsidR="002C4CEA" w:rsidRPr="00B52C01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B52C0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center"/>
            <w:hideMark/>
          </w:tcPr>
          <w:p w14:paraId="48661236" w14:textId="06639A4C" w:rsidR="002C4CEA" w:rsidRPr="0058222A" w:rsidRDefault="002C4CEA" w:rsidP="00062E9C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Saco plástico para pastas com furos,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material plástico 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transparente, capacidade para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0 folhas. Dimensões aproximadas: comprimento 330mm,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largura 240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mm, espessura 0,20”.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N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úmeros furos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4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58222A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acote c/ 100 unidades.</w:t>
            </w:r>
            <w:r w:rsidR="00062E9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Aplicação: guarda de documentos.</w:t>
            </w:r>
          </w:p>
        </w:tc>
        <w:tc>
          <w:tcPr>
            <w:tcW w:w="993" w:type="dxa"/>
            <w:vAlign w:val="center"/>
            <w:hideMark/>
          </w:tcPr>
          <w:p w14:paraId="0ED57C95" w14:textId="2896C9FD" w:rsidR="002C4CEA" w:rsidRPr="00E21C6A" w:rsidRDefault="00605467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228882</w:t>
            </w:r>
          </w:p>
        </w:tc>
        <w:tc>
          <w:tcPr>
            <w:tcW w:w="850" w:type="dxa"/>
            <w:vAlign w:val="center"/>
            <w:hideMark/>
          </w:tcPr>
          <w:p w14:paraId="2F19273D" w14:textId="77777777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73031118" w14:textId="77777777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57B3BFED" w14:textId="77777777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14:paraId="25D6CAD4" w14:textId="24CE14AE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11,00</w:t>
            </w:r>
          </w:p>
        </w:tc>
        <w:tc>
          <w:tcPr>
            <w:tcW w:w="992" w:type="dxa"/>
            <w:vAlign w:val="center"/>
            <w:hideMark/>
          </w:tcPr>
          <w:p w14:paraId="3C2FF7CA" w14:textId="32830FF9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220,00</w:t>
            </w:r>
          </w:p>
        </w:tc>
      </w:tr>
      <w:tr w:rsidR="002C4CEA" w:rsidRPr="0058222A" w14:paraId="2A3A07DA" w14:textId="77777777" w:rsidTr="00062E9C">
        <w:trPr>
          <w:trHeight w:val="704"/>
          <w:jc w:val="center"/>
        </w:trPr>
        <w:tc>
          <w:tcPr>
            <w:tcW w:w="568" w:type="dxa"/>
            <w:vAlign w:val="center"/>
            <w:hideMark/>
          </w:tcPr>
          <w:p w14:paraId="5343DB0D" w14:textId="77777777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center"/>
            <w:hideMark/>
          </w:tcPr>
          <w:p w14:paraId="6D376F57" w14:textId="6CDA2D18" w:rsidR="002C4CEA" w:rsidRPr="0058222A" w:rsidRDefault="002C4CEA" w:rsidP="00062E9C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Tesoura,</w:t>
            </w:r>
            <w:r w:rsidRP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062E9C" w:rsidRP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</w:t>
            </w:r>
            <w:r w:rsidR="00062E9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aço inoxidável, cabo de polipropileno 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na cor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pret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ponta arredondada, tamanho aprox</w:t>
            </w:r>
            <w:r w:rsid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imado de 13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cm.</w:t>
            </w:r>
          </w:p>
        </w:tc>
        <w:tc>
          <w:tcPr>
            <w:tcW w:w="993" w:type="dxa"/>
            <w:vAlign w:val="center"/>
            <w:hideMark/>
          </w:tcPr>
          <w:p w14:paraId="02B752D9" w14:textId="77777777" w:rsidR="002C4CEA" w:rsidRPr="00E21C6A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21C6A">
              <w:rPr>
                <w:rFonts w:asciiTheme="minorHAnsi" w:hAnsiTheme="minorHAnsi" w:cs="Arial"/>
                <w:bCs/>
                <w:sz w:val="18"/>
                <w:szCs w:val="18"/>
              </w:rPr>
              <w:t>37133</w:t>
            </w:r>
          </w:p>
        </w:tc>
        <w:tc>
          <w:tcPr>
            <w:tcW w:w="850" w:type="dxa"/>
            <w:vAlign w:val="center"/>
            <w:hideMark/>
          </w:tcPr>
          <w:p w14:paraId="4DF1F439" w14:textId="77777777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5632FAB0" w14:textId="77777777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  <w:hideMark/>
          </w:tcPr>
          <w:p w14:paraId="7CC80375" w14:textId="77777777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20399152" w14:textId="085C773F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6,00</w:t>
            </w:r>
          </w:p>
        </w:tc>
        <w:tc>
          <w:tcPr>
            <w:tcW w:w="992" w:type="dxa"/>
            <w:vAlign w:val="center"/>
            <w:hideMark/>
          </w:tcPr>
          <w:p w14:paraId="5B88CD54" w14:textId="575736F3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600,00</w:t>
            </w:r>
          </w:p>
        </w:tc>
      </w:tr>
      <w:tr w:rsidR="002C4CEA" w:rsidRPr="0058222A" w14:paraId="47F4A682" w14:textId="77777777" w:rsidTr="00062E9C">
        <w:trPr>
          <w:trHeight w:val="842"/>
          <w:jc w:val="center"/>
        </w:trPr>
        <w:tc>
          <w:tcPr>
            <w:tcW w:w="568" w:type="dxa"/>
            <w:vAlign w:val="center"/>
            <w:hideMark/>
          </w:tcPr>
          <w:p w14:paraId="0F4C0519" w14:textId="77777777" w:rsidR="002C4CEA" w:rsidRPr="00062E9C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62E9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53" w:type="dxa"/>
            <w:vAlign w:val="center"/>
            <w:hideMark/>
          </w:tcPr>
          <w:p w14:paraId="726C4DD2" w14:textId="77777777" w:rsidR="002C4CEA" w:rsidRPr="0058222A" w:rsidRDefault="002C4CEA" w:rsidP="00CB4080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Clipes n º 2/0,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tratamento superficial niquelado, nº 2/0, material aço inoxidável paralelo. Caixa com 100 (cem) unidades.</w:t>
            </w:r>
          </w:p>
        </w:tc>
        <w:tc>
          <w:tcPr>
            <w:tcW w:w="993" w:type="dxa"/>
            <w:vAlign w:val="center"/>
            <w:hideMark/>
          </w:tcPr>
          <w:p w14:paraId="3FF264E7" w14:textId="5F3808DD" w:rsidR="002C4CEA" w:rsidRPr="00CB4080" w:rsidRDefault="00CB4080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271776</w:t>
            </w:r>
          </w:p>
        </w:tc>
        <w:tc>
          <w:tcPr>
            <w:tcW w:w="850" w:type="dxa"/>
            <w:vAlign w:val="center"/>
            <w:hideMark/>
          </w:tcPr>
          <w:p w14:paraId="5115D63F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1134" w:type="dxa"/>
            <w:vAlign w:val="center"/>
            <w:hideMark/>
          </w:tcPr>
          <w:p w14:paraId="4DC9110B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  <w:hideMark/>
          </w:tcPr>
          <w:p w14:paraId="359FAAE3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14:paraId="496BA2C7" w14:textId="0E68F36D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5,88</w:t>
            </w:r>
          </w:p>
        </w:tc>
        <w:tc>
          <w:tcPr>
            <w:tcW w:w="992" w:type="dxa"/>
            <w:vAlign w:val="center"/>
            <w:hideMark/>
          </w:tcPr>
          <w:p w14:paraId="41507DBE" w14:textId="5B5E2A7B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294,00</w:t>
            </w:r>
          </w:p>
        </w:tc>
      </w:tr>
      <w:tr w:rsidR="002C4CEA" w:rsidRPr="0058222A" w14:paraId="6EF752D4" w14:textId="77777777" w:rsidTr="00062E9C">
        <w:trPr>
          <w:trHeight w:val="698"/>
          <w:jc w:val="center"/>
        </w:trPr>
        <w:tc>
          <w:tcPr>
            <w:tcW w:w="568" w:type="dxa"/>
            <w:vAlign w:val="center"/>
            <w:hideMark/>
          </w:tcPr>
          <w:p w14:paraId="0FA4A3D1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3" w:type="dxa"/>
            <w:vAlign w:val="center"/>
            <w:hideMark/>
          </w:tcPr>
          <w:p w14:paraId="3A2D538E" w14:textId="77777777" w:rsidR="002C4CEA" w:rsidRPr="0058222A" w:rsidRDefault="002C4CEA" w:rsidP="00CB4080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Clipes n º 6/0,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tratamento superficial niquelado, nº 6/0, material aço inoxidável paralelo. Caixa com 50 (cinquenta) unidades.</w:t>
            </w:r>
          </w:p>
        </w:tc>
        <w:tc>
          <w:tcPr>
            <w:tcW w:w="993" w:type="dxa"/>
            <w:vAlign w:val="center"/>
            <w:hideMark/>
          </w:tcPr>
          <w:p w14:paraId="77EB4520" w14:textId="6687E741" w:rsidR="002C4CEA" w:rsidRPr="00CB4080" w:rsidRDefault="00CB4080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271780</w:t>
            </w:r>
          </w:p>
        </w:tc>
        <w:tc>
          <w:tcPr>
            <w:tcW w:w="850" w:type="dxa"/>
            <w:vAlign w:val="center"/>
            <w:hideMark/>
          </w:tcPr>
          <w:p w14:paraId="17C7D4F6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1134" w:type="dxa"/>
            <w:vAlign w:val="center"/>
            <w:hideMark/>
          </w:tcPr>
          <w:p w14:paraId="6841B06A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  <w:hideMark/>
          </w:tcPr>
          <w:p w14:paraId="3B19C48D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14:paraId="66961A3B" w14:textId="3349FAE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5,88</w:t>
            </w:r>
          </w:p>
        </w:tc>
        <w:tc>
          <w:tcPr>
            <w:tcW w:w="992" w:type="dxa"/>
            <w:vAlign w:val="center"/>
            <w:hideMark/>
          </w:tcPr>
          <w:p w14:paraId="27792E70" w14:textId="6EAB354D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294,00</w:t>
            </w:r>
          </w:p>
        </w:tc>
      </w:tr>
      <w:tr w:rsidR="002C4CEA" w:rsidRPr="0058222A" w14:paraId="6C605C62" w14:textId="77777777" w:rsidTr="00CB4080">
        <w:trPr>
          <w:trHeight w:val="1362"/>
          <w:jc w:val="center"/>
        </w:trPr>
        <w:tc>
          <w:tcPr>
            <w:tcW w:w="568" w:type="dxa"/>
            <w:vAlign w:val="center"/>
            <w:hideMark/>
          </w:tcPr>
          <w:p w14:paraId="21318E8C" w14:textId="77777777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3" w:type="dxa"/>
            <w:vAlign w:val="center"/>
            <w:hideMark/>
          </w:tcPr>
          <w:p w14:paraId="05364A55" w14:textId="3224EC96" w:rsidR="002C4CEA" w:rsidRPr="0058222A" w:rsidRDefault="002C4CEA" w:rsidP="00CB4080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Etiquetas adesivas de identificação,</w:t>
            </w:r>
            <w:r w:rsidR="00CB40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c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or V</w:t>
            </w:r>
            <w:r w:rsidR="00CB40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ERDE</w:t>
            </w:r>
            <w:r w:rsidRPr="0058222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;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formato circular; adesivo permanente; tamanho 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aproximado da etiqueta 19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mm; 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folhas 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por pacote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; 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20 etiquetas por folhas. R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eferência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Pimaco</w:t>
            </w:r>
            <w:proofErr w:type="spellEnd"/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modelo multiuso tp-19 Az color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, ou similar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0ECE5E92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150387</w:t>
            </w:r>
          </w:p>
        </w:tc>
        <w:tc>
          <w:tcPr>
            <w:tcW w:w="850" w:type="dxa"/>
            <w:vAlign w:val="center"/>
            <w:hideMark/>
          </w:tcPr>
          <w:p w14:paraId="1E0EC9A7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vAlign w:val="center"/>
            <w:hideMark/>
          </w:tcPr>
          <w:p w14:paraId="385AD180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0F24006F" w14:textId="7777777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14:paraId="73314922" w14:textId="6D85C967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3,20</w:t>
            </w:r>
          </w:p>
        </w:tc>
        <w:tc>
          <w:tcPr>
            <w:tcW w:w="992" w:type="dxa"/>
            <w:vAlign w:val="center"/>
            <w:hideMark/>
          </w:tcPr>
          <w:p w14:paraId="44CFA100" w14:textId="642F8E70" w:rsidR="002C4CEA" w:rsidRPr="00CB4080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B4080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  64,00</w:t>
            </w:r>
          </w:p>
        </w:tc>
      </w:tr>
      <w:tr w:rsidR="002C4CEA" w:rsidRPr="0058222A" w14:paraId="64D16E8A" w14:textId="77777777" w:rsidTr="001E3E67">
        <w:trPr>
          <w:trHeight w:val="1362"/>
          <w:jc w:val="center"/>
        </w:trPr>
        <w:tc>
          <w:tcPr>
            <w:tcW w:w="568" w:type="dxa"/>
            <w:vAlign w:val="center"/>
            <w:hideMark/>
          </w:tcPr>
          <w:p w14:paraId="47C4FE35" w14:textId="77777777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3" w:type="dxa"/>
            <w:vAlign w:val="center"/>
            <w:hideMark/>
          </w:tcPr>
          <w:p w14:paraId="6B591297" w14:textId="2833DEB7" w:rsidR="002C4CEA" w:rsidRPr="0058222A" w:rsidRDefault="002C4CEA" w:rsidP="00CB4080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Livro</w:t>
            </w:r>
            <w:r w:rsidR="001E3E6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protocolo</w:t>
            </w:r>
            <w:r w:rsidR="00CB408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com</w:t>
            </w:r>
            <w:r w:rsidRPr="0058222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B40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100</w:t>
            </w:r>
            <w:r w:rsidR="00CB4080" w:rsidRPr="00CB40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folhas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. Dimensões aproximadas: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comprimento 215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cm e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largura 157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cm. C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aracterísticas adicionais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numeradas frente 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 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  <w:t>verso,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material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da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capa 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papelão, gramatura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das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folhas 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 aproximadamente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120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>g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, folhas</w:t>
            </w:r>
            <w:r w:rsidR="00CB408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em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papel </w:t>
            </w:r>
            <w:proofErr w:type="spellStart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off-set</w:t>
            </w:r>
            <w:proofErr w:type="spellEnd"/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532B14CE" w14:textId="3A722F95" w:rsidR="002C4CEA" w:rsidRPr="000E5DA7" w:rsidRDefault="001E3E67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1E3E6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150058</w:t>
            </w:r>
          </w:p>
        </w:tc>
        <w:tc>
          <w:tcPr>
            <w:tcW w:w="850" w:type="dxa"/>
            <w:vAlign w:val="center"/>
            <w:hideMark/>
          </w:tcPr>
          <w:p w14:paraId="36C9F6AE" w14:textId="77777777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7D0954DD" w14:textId="77777777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6A099273" w14:textId="77777777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14:paraId="0C4442D6" w14:textId="17AC44B4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20,00</w:t>
            </w:r>
          </w:p>
        </w:tc>
        <w:tc>
          <w:tcPr>
            <w:tcW w:w="992" w:type="dxa"/>
            <w:vAlign w:val="center"/>
            <w:hideMark/>
          </w:tcPr>
          <w:p w14:paraId="31C4C54A" w14:textId="5B83E29B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400,00</w:t>
            </w:r>
          </w:p>
        </w:tc>
      </w:tr>
      <w:tr w:rsidR="002C4CEA" w:rsidRPr="0058222A" w14:paraId="00570A4F" w14:textId="77777777" w:rsidTr="00C86F7D">
        <w:trPr>
          <w:trHeight w:val="816"/>
          <w:jc w:val="center"/>
        </w:trPr>
        <w:tc>
          <w:tcPr>
            <w:tcW w:w="568" w:type="dxa"/>
            <w:vAlign w:val="center"/>
            <w:hideMark/>
          </w:tcPr>
          <w:p w14:paraId="518A88FC" w14:textId="77777777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4253" w:type="dxa"/>
            <w:vAlign w:val="center"/>
            <w:hideMark/>
          </w:tcPr>
          <w:p w14:paraId="4AB6181E" w14:textId="62EC3E2E" w:rsidR="002C4CEA" w:rsidRPr="0058222A" w:rsidRDefault="00C86F7D" w:rsidP="00C86F7D">
            <w:pPr>
              <w:autoSpaceDE w:val="0"/>
              <w:contextualSpacing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Prancheta portátil,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material acrílico, cor fumê, </w:t>
            </w:r>
            <w:r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com prendedor niquelado.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C86F7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Dimensão aproximada: </w:t>
            </w:r>
            <w:r w:rsidR="002C4CEA" w:rsidRPr="00C86F7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>comprimento 233mm, largura 320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mm e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espessura 3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mm.</w:t>
            </w:r>
            <w:r w:rsidR="002C4CEA" w:rsidRPr="005822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46C8184E" w14:textId="32438434" w:rsidR="002C4CEA" w:rsidRPr="000E5DA7" w:rsidRDefault="000E5DA7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65102</w:t>
            </w:r>
          </w:p>
        </w:tc>
        <w:tc>
          <w:tcPr>
            <w:tcW w:w="850" w:type="dxa"/>
            <w:vAlign w:val="center"/>
            <w:hideMark/>
          </w:tcPr>
          <w:p w14:paraId="05594746" w14:textId="77777777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vAlign w:val="center"/>
            <w:hideMark/>
          </w:tcPr>
          <w:p w14:paraId="4D10013A" w14:textId="77777777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14:paraId="7A0BDBC5" w14:textId="77777777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14:paraId="33FAFC45" w14:textId="29A8CCAD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10,91</w:t>
            </w:r>
          </w:p>
        </w:tc>
        <w:tc>
          <w:tcPr>
            <w:tcW w:w="992" w:type="dxa"/>
            <w:vAlign w:val="center"/>
            <w:hideMark/>
          </w:tcPr>
          <w:p w14:paraId="3EACA587" w14:textId="3E10B64A" w:rsidR="002C4CEA" w:rsidRPr="000E5DA7" w:rsidRDefault="002C4CEA" w:rsidP="000A0229">
            <w:pPr>
              <w:autoSpaceDE w:val="0"/>
              <w:contextualSpacing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0E5DA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R$          327,30</w:t>
            </w:r>
          </w:p>
        </w:tc>
      </w:tr>
    </w:tbl>
    <w:p w14:paraId="06D18A40" w14:textId="77777777" w:rsidR="001E14AF" w:rsidRPr="000A0229" w:rsidRDefault="001E14AF" w:rsidP="001E14AF">
      <w:pPr>
        <w:autoSpaceDE w:val="0"/>
        <w:spacing w:after="120" w:line="276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lang w:val="x-none"/>
        </w:rPr>
      </w:pPr>
    </w:p>
    <w:p w14:paraId="16B59F72" w14:textId="1B2637D2" w:rsidR="00D1226F" w:rsidRPr="00D1226F" w:rsidRDefault="008F01E1" w:rsidP="00D1226F">
      <w:pPr>
        <w:pStyle w:val="PargrafodaLista"/>
        <w:numPr>
          <w:ilvl w:val="1"/>
          <w:numId w:val="1"/>
        </w:numPr>
        <w:autoSpaceDE w:val="0"/>
        <w:spacing w:after="120" w:line="276" w:lineRule="auto"/>
        <w:ind w:left="284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Os quantitativos constantes na planilha</w:t>
      </w:r>
      <w:r w:rsidR="00D1226F" w:rsidRPr="00CA6D7A">
        <w:rPr>
          <w:rFonts w:asciiTheme="minorHAnsi" w:hAnsiTheme="minorHAnsi" w:cs="Arial"/>
          <w:sz w:val="20"/>
          <w:szCs w:val="20"/>
        </w:rPr>
        <w:t xml:space="preserve"> acima são meras estimativas, não obrigando a </w:t>
      </w:r>
      <w:r w:rsidR="00D1226F">
        <w:rPr>
          <w:rFonts w:asciiTheme="minorHAnsi" w:hAnsiTheme="minorHAnsi" w:cs="Arial"/>
          <w:sz w:val="20"/>
          <w:szCs w:val="20"/>
        </w:rPr>
        <w:t>A</w:t>
      </w:r>
      <w:r w:rsidR="00D1226F" w:rsidRPr="00CA6D7A">
        <w:rPr>
          <w:rFonts w:asciiTheme="minorHAnsi" w:hAnsiTheme="minorHAnsi" w:cs="Arial"/>
          <w:sz w:val="20"/>
          <w:szCs w:val="20"/>
        </w:rPr>
        <w:t>dministração a adquirir sua totalidade, a qual efetuará o pagamento somente daquilo que de</w:t>
      </w:r>
      <w:r w:rsidR="00D1226F">
        <w:rPr>
          <w:rFonts w:asciiTheme="minorHAnsi" w:hAnsiTheme="minorHAnsi" w:cs="Arial"/>
          <w:sz w:val="20"/>
          <w:szCs w:val="20"/>
        </w:rPr>
        <w:t xml:space="preserve"> fato for requerido e executado.</w:t>
      </w:r>
    </w:p>
    <w:p w14:paraId="06D18A5A" w14:textId="77777777" w:rsidR="00752B1F" w:rsidRPr="000A0229" w:rsidRDefault="00752B1F" w:rsidP="00453D1B">
      <w:pPr>
        <w:autoSpaceDE w:val="0"/>
        <w:spacing w:line="360" w:lineRule="auto"/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14:paraId="06D18A91" w14:textId="486401E7" w:rsidR="004F5DB8" w:rsidRPr="00453D1B" w:rsidRDefault="004F5DB8" w:rsidP="00453D1B">
      <w:pPr>
        <w:pStyle w:val="PargrafodaLista"/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53D1B">
        <w:rPr>
          <w:rFonts w:asciiTheme="minorHAnsi" w:hAnsiTheme="minorHAnsi" w:cs="Arial"/>
          <w:b/>
          <w:sz w:val="20"/>
          <w:szCs w:val="20"/>
        </w:rPr>
        <w:t>JUSTIFICATIVA E OBJETIVO DA CONTRATAÇÃO</w:t>
      </w:r>
    </w:p>
    <w:p w14:paraId="6EE9362F" w14:textId="4AD5B90C" w:rsidR="00FB668A" w:rsidRPr="00453D1B" w:rsidRDefault="00453D1B" w:rsidP="00454058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>Há necessidade de</w:t>
      </w:r>
      <w:r w:rsidR="00FB668A" w:rsidRPr="00453D1B">
        <w:rPr>
          <w:rFonts w:asciiTheme="minorHAnsi" w:hAnsiTheme="minorHAnsi" w:cs="Arial"/>
          <w:iCs/>
          <w:color w:val="000000"/>
          <w:sz w:val="20"/>
          <w:szCs w:val="20"/>
        </w:rPr>
        <w:t xml:space="preserve"> aquisição de materiais de expediente e consumo para o</w:t>
      </w: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 xml:space="preserve"> pleno funcionamento do CAU/RS em suas atividades diárias.</w:t>
      </w:r>
      <w:r>
        <w:rPr>
          <w:rFonts w:asciiTheme="minorHAnsi" w:hAnsiTheme="minorHAnsi" w:cs="Arial"/>
          <w:iCs/>
          <w:color w:val="000000"/>
          <w:sz w:val="20"/>
          <w:szCs w:val="20"/>
        </w:rPr>
        <w:t xml:space="preserve"> </w:t>
      </w: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 xml:space="preserve">O quantitativo foi </w:t>
      </w:r>
      <w:r>
        <w:rPr>
          <w:rFonts w:asciiTheme="minorHAnsi" w:hAnsiTheme="minorHAnsi" w:cs="Arial"/>
          <w:iCs/>
          <w:color w:val="000000"/>
          <w:sz w:val="20"/>
          <w:szCs w:val="20"/>
        </w:rPr>
        <w:t>estimado</w:t>
      </w: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 xml:space="preserve"> mediante</w:t>
      </w:r>
      <w:r w:rsidR="00FB668A" w:rsidRPr="00453D1B">
        <w:rPr>
          <w:rFonts w:asciiTheme="minorHAnsi" w:hAnsiTheme="minorHAnsi" w:cs="Arial"/>
          <w:iCs/>
          <w:color w:val="000000"/>
          <w:sz w:val="20"/>
          <w:szCs w:val="20"/>
        </w:rPr>
        <w:t xml:space="preserve"> relatórios </w:t>
      </w: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>mensais elaborados</w:t>
      </w:r>
      <w:r w:rsidR="00FB668A" w:rsidRPr="00453D1B">
        <w:rPr>
          <w:rFonts w:asciiTheme="minorHAnsi" w:hAnsiTheme="minorHAnsi" w:cs="Arial"/>
          <w:iCs/>
          <w:color w:val="000000"/>
          <w:sz w:val="20"/>
          <w:szCs w:val="20"/>
        </w:rPr>
        <w:t xml:space="preserve"> pelo setor de Almoxarifado.</w:t>
      </w:r>
    </w:p>
    <w:p w14:paraId="691BDC9D" w14:textId="5712B438" w:rsidR="00FB668A" w:rsidRPr="000A0229" w:rsidRDefault="00453D1B" w:rsidP="00453D1B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hAnsiTheme="minorHAnsi" w:cs="Arial"/>
          <w:iCs/>
          <w:color w:val="000000"/>
          <w:sz w:val="20"/>
          <w:szCs w:val="20"/>
        </w:rPr>
        <w:t>Considerou</w:t>
      </w:r>
      <w:r w:rsidR="00EC4BC5"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-se </w:t>
      </w:r>
      <w:r>
        <w:rPr>
          <w:rFonts w:asciiTheme="minorHAnsi" w:hAnsiTheme="minorHAnsi" w:cs="Arial"/>
          <w:iCs/>
          <w:color w:val="000000"/>
          <w:sz w:val="20"/>
          <w:szCs w:val="20"/>
        </w:rPr>
        <w:t>o</w:t>
      </w:r>
      <w:r w:rsidR="00FB668A"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 Sistema de Registro de Preços</w:t>
      </w:r>
      <w:r w:rsidR="00EC4BC5"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 como possibilidade de aquisição</w:t>
      </w:r>
      <w:r>
        <w:rPr>
          <w:rFonts w:asciiTheme="minorHAnsi" w:hAnsiTheme="minorHAnsi" w:cs="Arial"/>
          <w:iCs/>
          <w:color w:val="000000"/>
          <w:sz w:val="20"/>
          <w:szCs w:val="20"/>
        </w:rPr>
        <w:t>, tendo em vista o disposto n</w:t>
      </w:r>
      <w:r w:rsidR="00EC4BC5" w:rsidRPr="000A0229">
        <w:rPr>
          <w:rFonts w:asciiTheme="minorHAnsi" w:hAnsiTheme="minorHAnsi" w:cs="Arial"/>
          <w:iCs/>
          <w:color w:val="000000"/>
          <w:sz w:val="20"/>
          <w:szCs w:val="20"/>
        </w:rPr>
        <w:t>o art. 3º do Decreto nº 7892/2013, inciso I, II e IV, e</w:t>
      </w:r>
      <w:r w:rsidR="00FB668A"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 por apresentar benefícios como </w:t>
      </w:r>
      <w:r>
        <w:rPr>
          <w:rFonts w:asciiTheme="minorHAnsi" w:hAnsiTheme="minorHAnsi" w:cs="Arial"/>
          <w:iCs/>
          <w:color w:val="000000"/>
          <w:sz w:val="20"/>
          <w:szCs w:val="20"/>
        </w:rPr>
        <w:t>e</w:t>
      </w:r>
      <w:r w:rsidR="00FB668A" w:rsidRPr="000A0229">
        <w:rPr>
          <w:rFonts w:asciiTheme="minorHAnsi" w:hAnsiTheme="minorHAnsi" w:cs="Arial"/>
          <w:iCs/>
          <w:color w:val="000000"/>
          <w:sz w:val="20"/>
          <w:szCs w:val="20"/>
        </w:rPr>
        <w:t>conomia, agilidade na entrega, disponibilidade de pedidos fracionados de acordo com a necessidade do Conselho de Arquitetura e Urbanismo, levando a compras de acordo com a demanda e capacidade física do nosso estoque.</w:t>
      </w:r>
    </w:p>
    <w:p w14:paraId="4FEAC9C2" w14:textId="6EC3FF24" w:rsidR="00E4758F" w:rsidRDefault="00E4758F" w:rsidP="00453D1B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A opção de aquisição na forma de itens ao invés de grupos </w:t>
      </w:r>
      <w:r w:rsidR="0003680C"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foi definida visando favorecer a competição entre os participantes, o que conferirá maior </w:t>
      </w:r>
      <w:proofErr w:type="spellStart"/>
      <w:r w:rsidR="0003680C" w:rsidRPr="000A0229">
        <w:rPr>
          <w:rFonts w:asciiTheme="minorHAnsi" w:hAnsiTheme="minorHAnsi" w:cs="Arial"/>
          <w:iCs/>
          <w:color w:val="000000"/>
          <w:sz w:val="20"/>
          <w:szCs w:val="20"/>
        </w:rPr>
        <w:t>vantajosidade</w:t>
      </w:r>
      <w:proofErr w:type="spellEnd"/>
      <w:r w:rsidR="0003680C"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 na aquisição.</w:t>
      </w:r>
    </w:p>
    <w:p w14:paraId="0398AFF9" w14:textId="77777777" w:rsidR="00453D1B" w:rsidRPr="000A0229" w:rsidRDefault="00453D1B" w:rsidP="00453D1B">
      <w:pPr>
        <w:pStyle w:val="PargrafodaLista"/>
        <w:spacing w:line="360" w:lineRule="auto"/>
        <w:ind w:left="426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14:paraId="06D18A99" w14:textId="2BA1AB3D" w:rsidR="001E14AF" w:rsidRPr="00453D1B" w:rsidRDefault="001E14AF" w:rsidP="00453D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53D1B">
        <w:rPr>
          <w:rFonts w:asciiTheme="minorHAnsi" w:hAnsiTheme="minorHAnsi" w:cs="Arial"/>
          <w:b/>
          <w:color w:val="000000"/>
          <w:sz w:val="20"/>
          <w:szCs w:val="20"/>
        </w:rPr>
        <w:t>CLASSIFICAÇÃO DOS BENS COMUNS</w:t>
      </w:r>
    </w:p>
    <w:p w14:paraId="501E6EA9" w14:textId="35081DD8" w:rsidR="00AE4081" w:rsidRPr="00453D1B" w:rsidRDefault="00AE4081" w:rsidP="00453D1B">
      <w:pPr>
        <w:pStyle w:val="PargrafodaLista"/>
        <w:numPr>
          <w:ilvl w:val="1"/>
          <w:numId w:val="1"/>
        </w:numPr>
        <w:spacing w:line="360" w:lineRule="auto"/>
        <w:ind w:left="426" w:right="-1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453D1B">
        <w:rPr>
          <w:rFonts w:asciiTheme="minorHAnsi" w:hAnsiTheme="minorHAnsi" w:cs="Arial"/>
          <w:color w:val="000000"/>
          <w:sz w:val="20"/>
          <w:szCs w:val="20"/>
        </w:rPr>
        <w:t>A natureza do objeto a ser contratado é comum nos termos do parágrafo único, do ar</w:t>
      </w:r>
      <w:r w:rsidR="00453D1B" w:rsidRPr="00453D1B">
        <w:rPr>
          <w:rFonts w:asciiTheme="minorHAnsi" w:hAnsiTheme="minorHAnsi" w:cs="Arial"/>
          <w:color w:val="000000"/>
          <w:sz w:val="20"/>
          <w:szCs w:val="20"/>
        </w:rPr>
        <w:t xml:space="preserve">t. 1°, da Lei 10.520, de 2002. </w:t>
      </w:r>
    </w:p>
    <w:p w14:paraId="136F0F15" w14:textId="77777777" w:rsidR="00453D1B" w:rsidRPr="00453D1B" w:rsidRDefault="00453D1B" w:rsidP="00453D1B">
      <w:pPr>
        <w:spacing w:line="360" w:lineRule="auto"/>
        <w:ind w:left="710" w:right="-1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06D18A9D" w14:textId="67C1844C" w:rsidR="001E14AF" w:rsidRPr="00860B7B" w:rsidRDefault="001E14AF" w:rsidP="00860B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60B7B">
        <w:rPr>
          <w:rFonts w:asciiTheme="minorHAnsi" w:hAnsiTheme="minorHAnsi" w:cs="Arial"/>
          <w:b/>
          <w:bCs/>
          <w:color w:val="000000"/>
          <w:sz w:val="20"/>
          <w:szCs w:val="20"/>
        </w:rPr>
        <w:t>ENTREGA E C</w:t>
      </w:r>
      <w:r w:rsidR="00860B7B">
        <w:rPr>
          <w:rFonts w:asciiTheme="minorHAnsi" w:hAnsiTheme="minorHAnsi" w:cs="Arial"/>
          <w:b/>
          <w:bCs/>
          <w:color w:val="000000"/>
          <w:sz w:val="20"/>
          <w:szCs w:val="20"/>
        </w:rPr>
        <w:t>RITÉRIOS DE ACEITAÇÃO DO OBJETO</w:t>
      </w:r>
    </w:p>
    <w:p w14:paraId="2EBF7F53" w14:textId="40D935C7" w:rsidR="00AE4081" w:rsidRPr="00052FED" w:rsidRDefault="001E14AF" w:rsidP="00860B7B">
      <w:pPr>
        <w:pStyle w:val="PargrafodaLista"/>
        <w:numPr>
          <w:ilvl w:val="1"/>
          <w:numId w:val="1"/>
        </w:numPr>
        <w:spacing w:line="360" w:lineRule="auto"/>
        <w:ind w:left="426" w:hanging="425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60B7B">
        <w:rPr>
          <w:rFonts w:asciiTheme="minorHAnsi" w:hAnsiTheme="minorHAnsi" w:cs="Arial"/>
          <w:iCs/>
          <w:color w:val="000000"/>
          <w:sz w:val="20"/>
          <w:szCs w:val="20"/>
        </w:rPr>
        <w:t xml:space="preserve">O prazo de entrega dos bens é de </w:t>
      </w:r>
      <w:r w:rsidR="00AE4081" w:rsidRPr="00676909">
        <w:rPr>
          <w:rFonts w:asciiTheme="minorHAnsi" w:hAnsiTheme="minorHAnsi" w:cs="Arial"/>
          <w:b/>
          <w:iCs/>
          <w:color w:val="000000"/>
          <w:sz w:val="20"/>
          <w:szCs w:val="20"/>
        </w:rPr>
        <w:t>15 (quinze)</w:t>
      </w:r>
      <w:r w:rsidRPr="00676909">
        <w:rPr>
          <w:rFonts w:asciiTheme="minorHAnsi" w:hAnsiTheme="minorHAnsi" w:cs="Arial"/>
          <w:b/>
          <w:iCs/>
          <w:color w:val="000000"/>
          <w:sz w:val="20"/>
          <w:szCs w:val="20"/>
        </w:rPr>
        <w:t xml:space="preserve"> </w:t>
      </w:r>
      <w:r w:rsidR="004F5DB8" w:rsidRPr="00676909">
        <w:rPr>
          <w:rFonts w:asciiTheme="minorHAnsi" w:hAnsiTheme="minorHAnsi" w:cs="Arial"/>
          <w:b/>
          <w:iCs/>
          <w:color w:val="000000"/>
          <w:sz w:val="20"/>
          <w:szCs w:val="20"/>
        </w:rPr>
        <w:t>dias</w:t>
      </w:r>
      <w:r w:rsidR="00AE4081" w:rsidRPr="00676909">
        <w:rPr>
          <w:rFonts w:asciiTheme="minorHAnsi" w:hAnsiTheme="minorHAnsi" w:cs="Arial"/>
          <w:b/>
          <w:iCs/>
          <w:color w:val="000000"/>
          <w:sz w:val="20"/>
          <w:szCs w:val="20"/>
        </w:rPr>
        <w:t xml:space="preserve"> corridos</w:t>
      </w:r>
      <w:r w:rsidR="004F5DB8" w:rsidRPr="00860B7B">
        <w:rPr>
          <w:rFonts w:asciiTheme="minorHAnsi" w:hAnsiTheme="minorHAnsi" w:cs="Arial"/>
          <w:iCs/>
          <w:color w:val="000000"/>
          <w:sz w:val="20"/>
          <w:szCs w:val="20"/>
        </w:rPr>
        <w:t xml:space="preserve">, </w:t>
      </w:r>
      <w:r w:rsidR="00AE4081" w:rsidRPr="00860B7B">
        <w:rPr>
          <w:rFonts w:asciiTheme="minorHAnsi" w:hAnsiTheme="minorHAnsi" w:cs="Arial"/>
          <w:iCs/>
          <w:color w:val="000000"/>
          <w:sz w:val="20"/>
          <w:szCs w:val="20"/>
        </w:rPr>
        <w:t>contados do recebimento da nota de empenho,</w:t>
      </w:r>
      <w:r w:rsidRPr="00860B7B">
        <w:rPr>
          <w:rFonts w:asciiTheme="minorHAnsi" w:hAnsiTheme="minorHAnsi" w:cs="Arial"/>
          <w:iCs/>
          <w:color w:val="000000"/>
          <w:sz w:val="20"/>
          <w:szCs w:val="20"/>
        </w:rPr>
        <w:t xml:space="preserve"> em </w:t>
      </w:r>
      <w:r w:rsidRPr="001E5DC0">
        <w:rPr>
          <w:rFonts w:asciiTheme="minorHAnsi" w:hAnsiTheme="minorHAnsi" w:cs="Arial"/>
          <w:iCs/>
          <w:sz w:val="20"/>
          <w:szCs w:val="20"/>
        </w:rPr>
        <w:t>remessa únic</w:t>
      </w:r>
      <w:r w:rsidR="00AE4081" w:rsidRPr="001E5DC0">
        <w:rPr>
          <w:rFonts w:asciiTheme="minorHAnsi" w:hAnsiTheme="minorHAnsi" w:cs="Arial"/>
          <w:iCs/>
          <w:sz w:val="20"/>
          <w:szCs w:val="20"/>
        </w:rPr>
        <w:t>a</w:t>
      </w:r>
      <w:r w:rsidRPr="001E5DC0">
        <w:rPr>
          <w:rFonts w:asciiTheme="minorHAnsi" w:hAnsiTheme="minorHAnsi" w:cs="Arial"/>
          <w:iCs/>
          <w:sz w:val="20"/>
          <w:szCs w:val="20"/>
        </w:rPr>
        <w:t xml:space="preserve">, </w:t>
      </w:r>
      <w:r w:rsidR="001E5DC0" w:rsidRPr="001E5DC0">
        <w:rPr>
          <w:rFonts w:asciiTheme="minorHAnsi" w:hAnsiTheme="minorHAnsi" w:cs="Arial"/>
          <w:iCs/>
          <w:sz w:val="20"/>
          <w:szCs w:val="20"/>
        </w:rPr>
        <w:t>no</w:t>
      </w:r>
      <w:r w:rsidR="008F01E1">
        <w:rPr>
          <w:rFonts w:asciiTheme="minorHAnsi" w:hAnsiTheme="minorHAnsi" w:cs="Arial"/>
          <w:iCs/>
          <w:sz w:val="20"/>
          <w:szCs w:val="20"/>
        </w:rPr>
        <w:t xml:space="preserve"> endereço </w:t>
      </w:r>
      <w:r w:rsidR="008F01E1" w:rsidRPr="00052FED">
        <w:rPr>
          <w:rFonts w:asciiTheme="minorHAnsi" w:hAnsiTheme="minorHAnsi" w:cs="Arial"/>
          <w:bCs/>
          <w:color w:val="000000"/>
          <w:sz w:val="20"/>
          <w:szCs w:val="20"/>
        </w:rPr>
        <w:t>Rua Dona Laura, nº 320, andar térreo, bai</w:t>
      </w:r>
      <w:r w:rsidR="00414F92">
        <w:rPr>
          <w:rFonts w:asciiTheme="minorHAnsi" w:hAnsiTheme="minorHAnsi" w:cs="Arial"/>
          <w:bCs/>
          <w:color w:val="000000"/>
          <w:sz w:val="20"/>
          <w:szCs w:val="20"/>
        </w:rPr>
        <w:t>rro Rio Branco, Porto Alegre/RS,</w:t>
      </w:r>
      <w:bookmarkStart w:id="0" w:name="_GoBack"/>
      <w:bookmarkEnd w:id="0"/>
      <w:r w:rsidR="008F01E1" w:rsidRPr="00052FED">
        <w:rPr>
          <w:rFonts w:asciiTheme="minorHAnsi" w:hAnsiTheme="minorHAnsi" w:cs="Arial"/>
          <w:bCs/>
          <w:color w:val="000000"/>
          <w:sz w:val="20"/>
          <w:szCs w:val="20"/>
        </w:rPr>
        <w:t xml:space="preserve"> CEP 90.430-090. </w:t>
      </w:r>
    </w:p>
    <w:p w14:paraId="37F5C3B4" w14:textId="77777777" w:rsidR="00AE4081" w:rsidRPr="000A0229" w:rsidRDefault="00AE4081" w:rsidP="001A593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Os bens serão recebidos provisoriamente no prazo de até </w:t>
      </w:r>
      <w:r w:rsidRPr="006122B4">
        <w:rPr>
          <w:rFonts w:asciiTheme="minorHAnsi" w:hAnsiTheme="minorHAnsi" w:cs="Arial"/>
          <w:b/>
          <w:bCs/>
          <w:color w:val="000000"/>
          <w:sz w:val="20"/>
          <w:szCs w:val="20"/>
        </w:rPr>
        <w:t>5 (cinco) dias</w:t>
      </w: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 após a entrega, </w:t>
      </w:r>
      <w:proofErr w:type="gramStart"/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>pelo(</w:t>
      </w:r>
      <w:proofErr w:type="gramEnd"/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a) responsável pelo acompanhamento e fiscalização do contrato, para efeito de posterior verificação de sua conformidade com as especificações constantes neste Termo de Referência e na proposta. </w:t>
      </w:r>
    </w:p>
    <w:p w14:paraId="75B529D6" w14:textId="77777777" w:rsidR="00265CF1" w:rsidRPr="000A0229" w:rsidRDefault="00265CF1" w:rsidP="001A593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>Os bens poderão ser rejeitados, no todo ou em parte, quando em desacordo com as especificações constantes neste Termo de Referência e na proposta, devendo ser substituídos no prazo de até 10 (dez) dias a contar da notificação da contratada, às suas custas, sem prejuízo da aplicação das penalidades.</w:t>
      </w:r>
    </w:p>
    <w:p w14:paraId="5F74AEAB" w14:textId="77777777" w:rsidR="001A5931" w:rsidRDefault="00265CF1" w:rsidP="001A593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 xml:space="preserve"> </w:t>
      </w: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Os bens serão recebidos definitivamente no prazo de até </w:t>
      </w:r>
      <w:r w:rsidRPr="006122B4">
        <w:rPr>
          <w:rFonts w:asciiTheme="minorHAnsi" w:hAnsiTheme="minorHAnsi" w:cs="Arial"/>
          <w:b/>
          <w:bCs/>
          <w:color w:val="000000"/>
          <w:sz w:val="20"/>
          <w:szCs w:val="20"/>
        </w:rPr>
        <w:t>15 (quinze)</w:t>
      </w: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 dias corridos, contados do recebimento provisório, após a verificação da qualidade e quantidade do material e consequente aceitação mediante termo circunstanciado.</w:t>
      </w:r>
    </w:p>
    <w:p w14:paraId="30979D9A" w14:textId="1A5DCDA2" w:rsidR="00265CF1" w:rsidRPr="001A5931" w:rsidRDefault="00265CF1" w:rsidP="001A5931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1A593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1A5931">
        <w:rPr>
          <w:rFonts w:asciiTheme="minorHAnsi" w:hAnsiTheme="minorHAnsi" w:cs="Arial"/>
          <w:sz w:val="20"/>
          <w:szCs w:val="20"/>
          <w:lang w:eastAsia="en-US"/>
        </w:rPr>
        <w:t xml:space="preserve">Na hipótese de a verificação a que se refere o subitem anterior não ser procedida </w:t>
      </w:r>
      <w:r w:rsidRPr="001A5931">
        <w:rPr>
          <w:rFonts w:asciiTheme="minorHAnsi" w:hAnsiTheme="minorHAnsi" w:cs="Arial"/>
          <w:color w:val="000000"/>
          <w:sz w:val="20"/>
          <w:szCs w:val="20"/>
          <w:lang w:eastAsia="en-US"/>
        </w:rPr>
        <w:t>dentro do prazo fixado, reputar-se-á como realizada, consumando-se o recebimento definitivo no dia do esgotamento do prazo.</w:t>
      </w:r>
    </w:p>
    <w:p w14:paraId="15FB1628" w14:textId="77777777" w:rsidR="00265CF1" w:rsidRPr="000A0229" w:rsidRDefault="00265CF1" w:rsidP="001A593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  O recebimento provisório ou definitivo do objeto não exclui a responsabilidade da contratada pelos prejuízos resultantes da incorreta execução do contrato.</w:t>
      </w:r>
    </w:p>
    <w:p w14:paraId="06D18AA1" w14:textId="02F9B5F8" w:rsidR="001E14AF" w:rsidRDefault="001E14AF" w:rsidP="001A593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No caso de produtos perecíveis, o prazo de validade na data da entrega </w:t>
      </w:r>
      <w:r w:rsidRPr="000A0229">
        <w:rPr>
          <w:rFonts w:asciiTheme="minorHAnsi" w:hAnsiTheme="minorHAnsi" w:cs="Arial"/>
          <w:color w:val="000000"/>
          <w:sz w:val="20"/>
          <w:szCs w:val="20"/>
        </w:rPr>
        <w:t>não</w:t>
      </w: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 poderá ser inferior a </w:t>
      </w:r>
      <w:r w:rsidR="00F051D3"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12 (doze) meses </w:t>
      </w:r>
      <w:r w:rsidRPr="000A0229">
        <w:rPr>
          <w:rFonts w:asciiTheme="minorHAnsi" w:hAnsiTheme="minorHAnsi" w:cs="Arial"/>
          <w:bCs/>
          <w:color w:val="000000"/>
          <w:sz w:val="20"/>
          <w:szCs w:val="20"/>
        </w:rPr>
        <w:t>do prazo total recomendado pelo fabricante.</w:t>
      </w:r>
    </w:p>
    <w:p w14:paraId="3294A42C" w14:textId="77777777" w:rsidR="001A5931" w:rsidRPr="000A0229" w:rsidRDefault="001A5931" w:rsidP="001A5931">
      <w:pPr>
        <w:spacing w:line="360" w:lineRule="auto"/>
        <w:ind w:left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06D18AA9" w14:textId="0D5F13AE" w:rsidR="001E14AF" w:rsidRPr="001A5931" w:rsidRDefault="001E14AF" w:rsidP="001A59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A5931">
        <w:rPr>
          <w:rFonts w:asciiTheme="minorHAnsi" w:hAnsiTheme="minorHAnsi" w:cs="Arial"/>
          <w:b/>
          <w:bCs/>
          <w:color w:val="000000"/>
          <w:sz w:val="20"/>
          <w:szCs w:val="20"/>
          <w:lang w:eastAsia="en-US"/>
        </w:rPr>
        <w:t>DAS OBRIGAÇÕES DA CONTRATANTE</w:t>
      </w:r>
    </w:p>
    <w:p w14:paraId="06D18AAA" w14:textId="35EADFB8" w:rsidR="001E14AF" w:rsidRPr="001A5931" w:rsidRDefault="001E14AF" w:rsidP="001A5931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A5931">
        <w:rPr>
          <w:rFonts w:asciiTheme="minorHAnsi" w:hAnsiTheme="minorHAnsi" w:cs="Arial"/>
          <w:sz w:val="20"/>
          <w:szCs w:val="20"/>
        </w:rPr>
        <w:t>São obrigações da C</w:t>
      </w:r>
      <w:r w:rsidR="00812ACB" w:rsidRPr="001A5931">
        <w:rPr>
          <w:rFonts w:asciiTheme="minorHAnsi" w:hAnsiTheme="minorHAnsi" w:cs="Arial"/>
          <w:sz w:val="20"/>
          <w:szCs w:val="20"/>
        </w:rPr>
        <w:t>ontratante</w:t>
      </w:r>
      <w:r w:rsidRPr="001A5931">
        <w:rPr>
          <w:rFonts w:asciiTheme="minorHAnsi" w:hAnsiTheme="minorHAnsi" w:cs="Arial"/>
          <w:sz w:val="20"/>
          <w:szCs w:val="20"/>
        </w:rPr>
        <w:t>:</w:t>
      </w:r>
    </w:p>
    <w:p w14:paraId="20AB90E9" w14:textId="77777777" w:rsidR="005B5BEA" w:rsidRPr="000A0229" w:rsidRDefault="001E14AF" w:rsidP="001A5931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receber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o objeto no prazo e condições estabelecidas no Edital e seus anexos;</w:t>
      </w:r>
    </w:p>
    <w:p w14:paraId="7B525DC8" w14:textId="70E30053" w:rsidR="005B5BEA" w:rsidRPr="000A0229" w:rsidRDefault="005B5BEA" w:rsidP="001A5931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elaborar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ordem de fornecimento para cada material de interesse para aquisição;</w:t>
      </w:r>
    </w:p>
    <w:p w14:paraId="06D18AAC" w14:textId="77777777" w:rsidR="001E14AF" w:rsidRPr="000A0229" w:rsidRDefault="008C1AF7" w:rsidP="001A5931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  <w:lang w:eastAsia="en-US"/>
        </w:rPr>
        <w:t>v</w:t>
      </w:r>
      <w:r w:rsidR="001E14AF" w:rsidRPr="000A0229">
        <w:rPr>
          <w:rFonts w:asciiTheme="minorHAnsi" w:hAnsiTheme="minorHAnsi" w:cs="Arial"/>
          <w:sz w:val="20"/>
          <w:szCs w:val="20"/>
          <w:lang w:eastAsia="en-US"/>
        </w:rPr>
        <w:t>erificar</w:t>
      </w:r>
      <w:proofErr w:type="gramEnd"/>
      <w:r w:rsidR="001E14AF" w:rsidRPr="000A0229">
        <w:rPr>
          <w:rFonts w:asciiTheme="minorHAnsi" w:hAnsiTheme="minorHAnsi" w:cs="Arial"/>
          <w:sz w:val="20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14:paraId="06D18AAD" w14:textId="77777777" w:rsidR="001E14AF" w:rsidRPr="000A0229" w:rsidRDefault="001E14AF" w:rsidP="001A5931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comunicar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à </w:t>
      </w:r>
      <w:r w:rsidR="006D3F97" w:rsidRPr="000A0229">
        <w:rPr>
          <w:rFonts w:asciiTheme="minorHAnsi" w:hAnsiTheme="minorHAnsi" w:cs="Arial"/>
          <w:sz w:val="20"/>
          <w:szCs w:val="20"/>
        </w:rPr>
        <w:t>Contratada</w:t>
      </w:r>
      <w:r w:rsidRPr="000A0229">
        <w:rPr>
          <w:rFonts w:asciiTheme="minorHAnsi" w:hAnsiTheme="minorHAnsi" w:cs="Arial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14:paraId="06D18AAE" w14:textId="77777777" w:rsidR="001E14AF" w:rsidRPr="000A0229" w:rsidRDefault="006D3F97" w:rsidP="001A5931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  <w:lang w:eastAsia="en-US"/>
        </w:rPr>
        <w:t>a</w:t>
      </w:r>
      <w:r w:rsidR="001E14AF" w:rsidRPr="000A0229">
        <w:rPr>
          <w:rFonts w:asciiTheme="minorHAnsi" w:hAnsiTheme="minorHAnsi" w:cs="Arial"/>
          <w:sz w:val="20"/>
          <w:szCs w:val="20"/>
          <w:lang w:eastAsia="en-US"/>
        </w:rPr>
        <w:t>companhar</w:t>
      </w:r>
      <w:proofErr w:type="gramEnd"/>
      <w:r w:rsidR="001E14AF" w:rsidRPr="000A0229">
        <w:rPr>
          <w:rFonts w:asciiTheme="minorHAnsi" w:hAnsiTheme="minorHAnsi" w:cs="Arial"/>
          <w:sz w:val="20"/>
          <w:szCs w:val="20"/>
          <w:lang w:eastAsia="en-US"/>
        </w:rPr>
        <w:t xml:space="preserve"> e fiscalizar o cumprimento das obrigações da Contratada, através de </w:t>
      </w:r>
      <w:r w:rsidRPr="000A0229">
        <w:rPr>
          <w:rFonts w:asciiTheme="minorHAnsi" w:hAnsiTheme="minorHAnsi" w:cs="Arial"/>
          <w:sz w:val="20"/>
          <w:szCs w:val="20"/>
          <w:lang w:eastAsia="en-US"/>
        </w:rPr>
        <w:t>comissão/</w:t>
      </w:r>
      <w:r w:rsidR="001E14AF" w:rsidRPr="000A0229">
        <w:rPr>
          <w:rFonts w:asciiTheme="minorHAnsi" w:hAnsiTheme="minorHAnsi" w:cs="Arial"/>
          <w:sz w:val="20"/>
          <w:szCs w:val="20"/>
          <w:lang w:eastAsia="en-US"/>
        </w:rPr>
        <w:t>servidor especialmente designado;</w:t>
      </w:r>
    </w:p>
    <w:p w14:paraId="06D18AAF" w14:textId="77777777" w:rsidR="001E14AF" w:rsidRPr="000A0229" w:rsidRDefault="001E14AF" w:rsidP="001A5931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efetuar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o pagamento à C</w:t>
      </w:r>
      <w:r w:rsidR="006D3F97" w:rsidRPr="000A0229">
        <w:rPr>
          <w:rFonts w:asciiTheme="minorHAnsi" w:hAnsiTheme="minorHAnsi" w:cs="Arial"/>
          <w:sz w:val="20"/>
          <w:szCs w:val="20"/>
        </w:rPr>
        <w:t>ontratada</w:t>
      </w:r>
      <w:r w:rsidRPr="000A022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A0229">
        <w:rPr>
          <w:rFonts w:asciiTheme="minorHAnsi" w:hAnsiTheme="minorHAnsi" w:cs="Arial"/>
          <w:sz w:val="20"/>
          <w:szCs w:val="20"/>
        </w:rPr>
        <w:t>no valor correspondente ao fornecimento do objeto, no prazo e forma estabelecidos n</w:t>
      </w:r>
      <w:r w:rsidR="006D3F97" w:rsidRPr="000A0229">
        <w:rPr>
          <w:rFonts w:asciiTheme="minorHAnsi" w:hAnsiTheme="minorHAnsi" w:cs="Arial"/>
          <w:sz w:val="20"/>
          <w:szCs w:val="20"/>
        </w:rPr>
        <w:t>o</w:t>
      </w:r>
      <w:r w:rsidRPr="000A0229">
        <w:rPr>
          <w:rFonts w:asciiTheme="minorHAnsi" w:hAnsiTheme="minorHAnsi" w:cs="Arial"/>
          <w:sz w:val="20"/>
          <w:szCs w:val="20"/>
        </w:rPr>
        <w:t xml:space="preserve"> </w:t>
      </w:r>
      <w:r w:rsidR="006D3F97" w:rsidRPr="000A0229">
        <w:rPr>
          <w:rFonts w:asciiTheme="minorHAnsi" w:hAnsiTheme="minorHAnsi" w:cs="Arial"/>
          <w:sz w:val="20"/>
          <w:szCs w:val="20"/>
        </w:rPr>
        <w:t>Edital e seus anexos;</w:t>
      </w:r>
    </w:p>
    <w:p w14:paraId="06D18AB0" w14:textId="77777777" w:rsidR="001E14AF" w:rsidRPr="000A0229" w:rsidRDefault="00812ACB" w:rsidP="001A593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sz w:val="20"/>
          <w:szCs w:val="20"/>
        </w:rPr>
        <w:t xml:space="preserve">A Administração </w:t>
      </w:r>
      <w:r w:rsidR="001E14AF" w:rsidRPr="000A0229">
        <w:rPr>
          <w:rFonts w:asciiTheme="minorHAnsi" w:hAnsiTheme="minorHAnsi" w:cs="Arial"/>
          <w:sz w:val="20"/>
          <w:szCs w:val="20"/>
        </w:rPr>
        <w:t>não responderá por quaisquer compromissos assumidos pela C</w:t>
      </w:r>
      <w:r w:rsidRPr="000A0229">
        <w:rPr>
          <w:rFonts w:asciiTheme="minorHAnsi" w:hAnsiTheme="minorHAnsi" w:cs="Arial"/>
          <w:sz w:val="20"/>
          <w:szCs w:val="20"/>
        </w:rPr>
        <w:t>ontratada</w:t>
      </w:r>
      <w:r w:rsidR="001E14AF" w:rsidRPr="000A0229">
        <w:rPr>
          <w:rFonts w:asciiTheme="minorHAnsi" w:hAnsiTheme="minorHAnsi" w:cs="Arial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0A0229">
        <w:rPr>
          <w:rFonts w:asciiTheme="minorHAnsi" w:hAnsiTheme="minorHAnsi" w:cs="Arial"/>
          <w:sz w:val="20"/>
          <w:szCs w:val="20"/>
        </w:rPr>
        <w:t>ontratada</w:t>
      </w:r>
      <w:r w:rsidR="001E14AF" w:rsidRPr="000A0229">
        <w:rPr>
          <w:rFonts w:asciiTheme="minorHAnsi" w:hAnsiTheme="minorHAnsi" w:cs="Arial"/>
          <w:sz w:val="20"/>
          <w:szCs w:val="20"/>
        </w:rPr>
        <w:t>, de seus empregados, prepostos ou subordinados.</w:t>
      </w:r>
    </w:p>
    <w:p w14:paraId="06DD3028" w14:textId="77777777" w:rsidR="005B5BEA" w:rsidRPr="00F31D01" w:rsidRDefault="00602426" w:rsidP="001A593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color w:val="000000"/>
          <w:sz w:val="20"/>
          <w:szCs w:val="20"/>
        </w:rPr>
        <w:t xml:space="preserve">A Administração realizará pesquisa de preços periodicamente, em prazo não superior a 180 (cento e oitenta) dias, a fim de verificar a </w:t>
      </w:r>
      <w:proofErr w:type="spellStart"/>
      <w:r w:rsidRPr="000A0229">
        <w:rPr>
          <w:rFonts w:asciiTheme="minorHAnsi" w:hAnsiTheme="minorHAnsi" w:cs="Arial"/>
          <w:color w:val="000000"/>
          <w:sz w:val="20"/>
          <w:szCs w:val="20"/>
        </w:rPr>
        <w:t>vantajosidade</w:t>
      </w:r>
      <w:proofErr w:type="spellEnd"/>
      <w:r w:rsidRPr="000A0229">
        <w:rPr>
          <w:rFonts w:asciiTheme="minorHAnsi" w:hAnsiTheme="minorHAnsi" w:cs="Arial"/>
          <w:color w:val="000000"/>
          <w:sz w:val="20"/>
          <w:szCs w:val="20"/>
        </w:rPr>
        <w:t xml:space="preserve"> dos preços registrados em Ata.</w:t>
      </w:r>
    </w:p>
    <w:p w14:paraId="774AB1DF" w14:textId="77777777" w:rsidR="00F31D01" w:rsidRPr="000A0229" w:rsidRDefault="00F31D01" w:rsidP="00F31D01">
      <w:pPr>
        <w:spacing w:line="360" w:lineRule="auto"/>
        <w:ind w:left="4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6D18AB5" w14:textId="6BC43E30" w:rsidR="001E14AF" w:rsidRPr="00676909" w:rsidRDefault="001E14AF" w:rsidP="0067690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676909">
        <w:rPr>
          <w:rFonts w:asciiTheme="minorHAnsi" w:hAnsiTheme="minorHAnsi" w:cs="Arial"/>
          <w:b/>
          <w:sz w:val="20"/>
          <w:szCs w:val="20"/>
        </w:rPr>
        <w:t>OBRIGAÇÕES DA CONTRATADA</w:t>
      </w:r>
    </w:p>
    <w:p w14:paraId="06D18AB6" w14:textId="77777777" w:rsidR="001E14AF" w:rsidRPr="000A0229" w:rsidRDefault="001E14AF" w:rsidP="00676909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sz w:val="20"/>
          <w:szCs w:val="20"/>
        </w:rPr>
        <w:t>A C</w:t>
      </w:r>
      <w:r w:rsidR="00812ACB" w:rsidRPr="000A0229">
        <w:rPr>
          <w:rFonts w:asciiTheme="minorHAnsi" w:hAnsiTheme="minorHAnsi" w:cs="Arial"/>
          <w:sz w:val="20"/>
          <w:szCs w:val="20"/>
        </w:rPr>
        <w:t xml:space="preserve">ontratada </w:t>
      </w:r>
      <w:r w:rsidRPr="000A0229">
        <w:rPr>
          <w:rFonts w:asciiTheme="minorHAnsi" w:hAnsiTheme="minorHAnsi" w:cs="Arial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06D18AB8" w14:textId="5170E2DD" w:rsidR="001E14AF" w:rsidRPr="000A0229" w:rsidRDefault="001E14AF" w:rsidP="00676909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efetuar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a entrega do objeto em perfeitas condições, conforme especificações, prazo e local constantes no Edital e seus anexos, acompanhado da respectiva nota fiscal, </w:t>
      </w:r>
    </w:p>
    <w:p w14:paraId="06D18ABA" w14:textId="77777777" w:rsidR="001E14AF" w:rsidRPr="000A0229" w:rsidRDefault="001E14AF" w:rsidP="00676909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lastRenderedPageBreak/>
        <w:t>responsabilizar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>-se pelos vícios e danos decorrentes do objeto, de acordo com os artigos 12, 13</w:t>
      </w:r>
      <w:r w:rsidR="006E0448" w:rsidRPr="000A0229">
        <w:rPr>
          <w:rFonts w:asciiTheme="minorHAnsi" w:hAnsiTheme="minorHAnsi" w:cs="Arial"/>
          <w:sz w:val="20"/>
          <w:szCs w:val="20"/>
        </w:rPr>
        <w:t xml:space="preserve"> e</w:t>
      </w:r>
      <w:r w:rsidRPr="000A0229">
        <w:rPr>
          <w:rFonts w:asciiTheme="minorHAnsi" w:hAnsiTheme="minorHAnsi" w:cs="Arial"/>
          <w:sz w:val="20"/>
          <w:szCs w:val="20"/>
        </w:rPr>
        <w:t xml:space="preserve"> 1</w:t>
      </w:r>
      <w:r w:rsidR="006E0448" w:rsidRPr="000A0229">
        <w:rPr>
          <w:rFonts w:asciiTheme="minorHAnsi" w:hAnsiTheme="minorHAnsi" w:cs="Arial"/>
          <w:sz w:val="20"/>
          <w:szCs w:val="20"/>
        </w:rPr>
        <w:t>7</w:t>
      </w:r>
      <w:r w:rsidRPr="000A0229">
        <w:rPr>
          <w:rFonts w:asciiTheme="minorHAnsi" w:hAnsiTheme="minorHAnsi" w:cs="Arial"/>
          <w:sz w:val="20"/>
          <w:szCs w:val="20"/>
        </w:rPr>
        <w:t xml:space="preserve"> a 27, do Código de Defesa do Consumidor (Lei nº 8.078, de 1990);</w:t>
      </w:r>
    </w:p>
    <w:p w14:paraId="06D18ABB" w14:textId="77777777" w:rsidR="001E14AF" w:rsidRPr="000A0229" w:rsidRDefault="001E14AF" w:rsidP="00676909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substituir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>, reparar ou corrigir, às suas expensas, no prazo fixado neste Termo de Referência, o objeto com avarias ou defeitos;</w:t>
      </w:r>
    </w:p>
    <w:p w14:paraId="06D18ABC" w14:textId="77777777" w:rsidR="001E14AF" w:rsidRPr="000A0229" w:rsidRDefault="001E14AF" w:rsidP="00676909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comunicar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à C</w:t>
      </w:r>
      <w:r w:rsidR="00812ACB" w:rsidRPr="000A0229">
        <w:rPr>
          <w:rFonts w:asciiTheme="minorHAnsi" w:hAnsiTheme="minorHAnsi" w:cs="Arial"/>
          <w:sz w:val="20"/>
          <w:szCs w:val="20"/>
        </w:rPr>
        <w:t>ontratante</w:t>
      </w:r>
      <w:r w:rsidRPr="000A0229">
        <w:rPr>
          <w:rFonts w:asciiTheme="minorHAnsi" w:hAnsiTheme="minorHAnsi" w:cs="Arial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06D18ABD" w14:textId="77777777" w:rsidR="001E14AF" w:rsidRPr="000A0229" w:rsidRDefault="001E14AF" w:rsidP="00676909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manter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>, durante toda a execução do contrato, em compatibilidade com as obrigações assumidas, todas as condições de habilitação e qualificação exigidas na licitação;</w:t>
      </w:r>
    </w:p>
    <w:p w14:paraId="06D18ABE" w14:textId="77777777" w:rsidR="001E14AF" w:rsidRPr="000A0229" w:rsidRDefault="001E14AF" w:rsidP="00676909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indicar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preposto para representá-la durante a execução do contrato.</w:t>
      </w:r>
    </w:p>
    <w:p w14:paraId="06D18AC0" w14:textId="77777777" w:rsidR="00DB11A0" w:rsidRPr="000A0229" w:rsidRDefault="00DB11A0" w:rsidP="00676909">
      <w:pPr>
        <w:spacing w:line="360" w:lineRule="auto"/>
        <w:ind w:left="360" w:right="-1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6D18AC1" w14:textId="5C5311BD" w:rsidR="001E14AF" w:rsidRPr="0019511A" w:rsidRDefault="001E14AF" w:rsidP="0019511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9511A">
        <w:rPr>
          <w:rFonts w:asciiTheme="minorHAnsi" w:hAnsiTheme="minorHAnsi" w:cs="Arial"/>
          <w:b/>
          <w:color w:val="000000"/>
          <w:sz w:val="20"/>
          <w:szCs w:val="20"/>
        </w:rPr>
        <w:t>DA SUBCONTRATAÇÃO</w:t>
      </w:r>
    </w:p>
    <w:p w14:paraId="35C2504F" w14:textId="31800671" w:rsidR="00E5586D" w:rsidRPr="0019511A" w:rsidRDefault="001E14AF" w:rsidP="0019511A">
      <w:pPr>
        <w:pStyle w:val="PargrafodaLista"/>
        <w:numPr>
          <w:ilvl w:val="1"/>
          <w:numId w:val="1"/>
        </w:numPr>
        <w:spacing w:line="360" w:lineRule="auto"/>
        <w:ind w:left="426" w:hanging="424"/>
        <w:jc w:val="both"/>
        <w:rPr>
          <w:rFonts w:asciiTheme="minorHAnsi" w:hAnsiTheme="minorHAnsi"/>
          <w:sz w:val="20"/>
          <w:szCs w:val="20"/>
        </w:rPr>
      </w:pPr>
      <w:r w:rsidRPr="0019511A">
        <w:rPr>
          <w:rFonts w:asciiTheme="minorHAnsi" w:hAnsiTheme="minorHAnsi" w:cs="Arial"/>
          <w:sz w:val="20"/>
          <w:szCs w:val="20"/>
        </w:rPr>
        <w:t>Não será admitida a subcontratação do objeto licitatório.</w:t>
      </w:r>
    </w:p>
    <w:p w14:paraId="06D18ACD" w14:textId="77777777" w:rsidR="00470D04" w:rsidRPr="000A0229" w:rsidRDefault="00470D04" w:rsidP="0019511A">
      <w:pPr>
        <w:spacing w:line="360" w:lineRule="auto"/>
        <w:ind w:left="425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</w:p>
    <w:p w14:paraId="06D18ACE" w14:textId="77777777" w:rsidR="00DE56FD" w:rsidRPr="000A0229" w:rsidRDefault="00DE56FD" w:rsidP="0019511A">
      <w:pPr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</w:pPr>
      <w:r w:rsidRPr="000A0229"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  <w:t>ALTERAÇÃO SUBJETIVA</w:t>
      </w:r>
    </w:p>
    <w:p w14:paraId="06D18ACF" w14:textId="06308045" w:rsidR="00862733" w:rsidRPr="0019511A" w:rsidRDefault="00862733" w:rsidP="0019511A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19511A">
        <w:rPr>
          <w:rFonts w:asciiTheme="minorHAnsi" w:hAnsiTheme="minorHAnsi" w:cs="Arial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06D18AD0" w14:textId="77777777" w:rsidR="00470D04" w:rsidRPr="000A0229" w:rsidRDefault="00470D04" w:rsidP="0019511A">
      <w:pPr>
        <w:spacing w:line="360" w:lineRule="auto"/>
        <w:ind w:left="425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14:paraId="06D18AD1" w14:textId="77777777" w:rsidR="001E14AF" w:rsidRPr="000A0229" w:rsidRDefault="001E14AF" w:rsidP="0019511A">
      <w:pPr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</w:pPr>
      <w:r w:rsidRPr="000A0229"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  <w:t>CONTROLE DA EXECUÇÃO</w:t>
      </w:r>
    </w:p>
    <w:p w14:paraId="06D18AD2" w14:textId="77777777" w:rsidR="009A1099" w:rsidRPr="000A0229" w:rsidRDefault="009A1099" w:rsidP="0019511A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06D18AD4" w14:textId="1998801A" w:rsidR="001E14AF" w:rsidRPr="000A0229" w:rsidRDefault="009A1099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>O recebimento de material de valor superior a R$ 80.000,00 (oitenta mil reais) será confiado a uma comissão de, no mínimo, 3 (três) membros, designados pela autoridade competente.</w:t>
      </w:r>
      <w:r w:rsidR="001E14AF" w:rsidRPr="000A0229">
        <w:rPr>
          <w:rFonts w:asciiTheme="minorHAnsi" w:hAnsiTheme="minorHAnsi" w:cs="Arial"/>
          <w:sz w:val="20"/>
          <w:szCs w:val="20"/>
        </w:rPr>
        <w:t xml:space="preserve"> </w:t>
      </w:r>
    </w:p>
    <w:p w14:paraId="06D18AD5" w14:textId="77777777" w:rsidR="001E14AF" w:rsidRPr="000A0229" w:rsidRDefault="001E14AF" w:rsidP="0019511A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0A0229">
        <w:rPr>
          <w:rFonts w:asciiTheme="minorHAnsi" w:hAnsiTheme="minorHAnsi" w:cs="Arial"/>
          <w:color w:val="000000"/>
          <w:sz w:val="20"/>
          <w:szCs w:val="20"/>
        </w:rPr>
        <w:t>responsabilidade</w:t>
      </w:r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da </w:t>
      </w:r>
      <w:r w:rsidR="009A1099"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>Contratada</w:t>
      </w:r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ou vícios redibitórios, </w:t>
      </w:r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e, na ocorrência desta, não implica em </w:t>
      </w:r>
      <w:proofErr w:type="spellStart"/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>co-responsabilidade</w:t>
      </w:r>
      <w:proofErr w:type="spellEnd"/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da Administração ou de seus agentes e prepostos, de conformidade com o art. 70 da Lei nº 8.666, de 1993.</w:t>
      </w:r>
    </w:p>
    <w:p w14:paraId="06D18AD6" w14:textId="77777777" w:rsidR="001E14AF" w:rsidRPr="000A0229" w:rsidRDefault="001E14AF" w:rsidP="0019511A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O </w:t>
      </w:r>
      <w:r w:rsidR="009A1099"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representante da Administração </w:t>
      </w:r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>larização das falhas</w:t>
      </w:r>
      <w:r w:rsidRPr="000A022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06D18AD7" w14:textId="77777777" w:rsidR="00264A8C" w:rsidRDefault="00264A8C" w:rsidP="0019511A">
      <w:pPr>
        <w:spacing w:line="360" w:lineRule="auto"/>
        <w:ind w:left="540" w:right="-17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3F4F7E81" w14:textId="77777777" w:rsidR="00A76EA3" w:rsidRPr="000A0229" w:rsidRDefault="00A76EA3" w:rsidP="0019511A">
      <w:pPr>
        <w:spacing w:line="360" w:lineRule="auto"/>
        <w:ind w:left="540" w:right="-17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6D18AD8" w14:textId="77777777" w:rsidR="001E14AF" w:rsidRPr="000A0229" w:rsidRDefault="001E14AF" w:rsidP="0019511A">
      <w:pPr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sz w:val="20"/>
          <w:szCs w:val="20"/>
        </w:rPr>
      </w:pPr>
      <w:r w:rsidRPr="000A0229">
        <w:rPr>
          <w:rFonts w:asciiTheme="minorHAnsi" w:hAnsiTheme="minorHAnsi" w:cs="Arial"/>
          <w:b/>
          <w:sz w:val="20"/>
          <w:szCs w:val="20"/>
        </w:rPr>
        <w:lastRenderedPageBreak/>
        <w:t>DAS SANÇÕES ADMINISTRATIVAS</w:t>
      </w:r>
    </w:p>
    <w:p w14:paraId="06D18AD9" w14:textId="77777777" w:rsidR="001E14AF" w:rsidRPr="000A0229" w:rsidRDefault="001E14AF" w:rsidP="0019511A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0A0229">
        <w:rPr>
          <w:rFonts w:asciiTheme="minorHAnsi" w:hAnsiTheme="minorHAnsi" w:cs="Arial"/>
          <w:sz w:val="20"/>
          <w:szCs w:val="20"/>
        </w:rPr>
        <w:t>Comete infração administrativa nos termos da Lei nº 8.666, de 1993 e da Lei nº 10.520, de 2002, a C</w:t>
      </w:r>
      <w:r w:rsidR="00A96322" w:rsidRPr="000A0229">
        <w:rPr>
          <w:rFonts w:asciiTheme="minorHAnsi" w:hAnsiTheme="minorHAnsi" w:cs="Arial"/>
          <w:sz w:val="20"/>
          <w:szCs w:val="20"/>
        </w:rPr>
        <w:t>ontratada</w:t>
      </w:r>
      <w:r w:rsidRPr="000A0229">
        <w:rPr>
          <w:rFonts w:asciiTheme="minorHAnsi" w:hAnsiTheme="minorHAnsi" w:cs="Arial"/>
          <w:sz w:val="20"/>
          <w:szCs w:val="20"/>
        </w:rPr>
        <w:t xml:space="preserve"> que:</w:t>
      </w:r>
    </w:p>
    <w:p w14:paraId="06D18ADA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0A0229">
        <w:rPr>
          <w:rFonts w:asciiTheme="minorHAnsi" w:hAnsiTheme="minorHAnsi" w:cs="Arial"/>
          <w:sz w:val="20"/>
          <w:szCs w:val="20"/>
        </w:rPr>
        <w:t>inexecutar</w:t>
      </w:r>
      <w:proofErr w:type="spellEnd"/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total ou parcialmente qualquer das obrigações assumidas em decorrência da contratação;</w:t>
      </w:r>
    </w:p>
    <w:p w14:paraId="06D18ADB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ensejar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o retardamento da execução do objeto;</w:t>
      </w:r>
    </w:p>
    <w:p w14:paraId="06D18ADC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fraudar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na execução do contrato;</w:t>
      </w:r>
    </w:p>
    <w:p w14:paraId="06D18ADD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comportar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>-se de modo inidôneo;</w:t>
      </w:r>
    </w:p>
    <w:p w14:paraId="06D18ADE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cometer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fraude fiscal;</w:t>
      </w:r>
    </w:p>
    <w:p w14:paraId="06D18ADF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mantiver a proposta.</w:t>
      </w:r>
    </w:p>
    <w:p w14:paraId="06D18AE0" w14:textId="77777777" w:rsidR="001E14AF" w:rsidRPr="000A0229" w:rsidRDefault="001E14AF" w:rsidP="0019511A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0A0229">
        <w:rPr>
          <w:rFonts w:asciiTheme="minorHAnsi" w:hAnsiTheme="minorHAnsi" w:cs="Arial"/>
          <w:sz w:val="20"/>
          <w:szCs w:val="20"/>
        </w:rPr>
        <w:t>A C</w:t>
      </w:r>
      <w:r w:rsidR="00A96322" w:rsidRPr="000A0229">
        <w:rPr>
          <w:rFonts w:asciiTheme="minorHAnsi" w:hAnsiTheme="minorHAnsi" w:cs="Arial"/>
          <w:sz w:val="20"/>
          <w:szCs w:val="20"/>
        </w:rPr>
        <w:t>ontratada</w:t>
      </w:r>
      <w:r w:rsidRPr="000A0229">
        <w:rPr>
          <w:rFonts w:asciiTheme="minorHAnsi" w:hAnsiTheme="minorHAnsi" w:cs="Arial"/>
          <w:sz w:val="20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06D18AE1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advertência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por faltas leves, assim entendidas aquelas que não acarretem prejuízos significativos para a C</w:t>
      </w:r>
      <w:r w:rsidR="00A96322" w:rsidRPr="000A0229">
        <w:rPr>
          <w:rFonts w:asciiTheme="minorHAnsi" w:hAnsiTheme="minorHAnsi" w:cs="Arial"/>
          <w:sz w:val="20"/>
          <w:szCs w:val="20"/>
        </w:rPr>
        <w:t>ontratante</w:t>
      </w:r>
      <w:r w:rsidRPr="000A0229">
        <w:rPr>
          <w:rFonts w:asciiTheme="minorHAnsi" w:hAnsiTheme="minorHAnsi" w:cs="Arial"/>
          <w:sz w:val="20"/>
          <w:szCs w:val="20"/>
        </w:rPr>
        <w:t>;</w:t>
      </w:r>
    </w:p>
    <w:p w14:paraId="06D18AE2" w14:textId="58B32D0C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multa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moratória de </w:t>
      </w:r>
      <w:r w:rsidR="006D523A" w:rsidRPr="000A0229">
        <w:rPr>
          <w:rFonts w:asciiTheme="minorHAnsi" w:hAnsiTheme="minorHAnsi" w:cs="Arial"/>
          <w:sz w:val="20"/>
          <w:szCs w:val="20"/>
        </w:rPr>
        <w:t xml:space="preserve">5 </w:t>
      </w:r>
      <w:r w:rsidRPr="000A0229">
        <w:rPr>
          <w:rFonts w:asciiTheme="minorHAnsi" w:hAnsiTheme="minorHAnsi" w:cs="Arial"/>
          <w:sz w:val="20"/>
          <w:szCs w:val="20"/>
        </w:rPr>
        <w:t>% (</w:t>
      </w:r>
      <w:r w:rsidR="006D523A" w:rsidRPr="000A0229">
        <w:rPr>
          <w:rFonts w:asciiTheme="minorHAnsi" w:hAnsiTheme="minorHAnsi" w:cs="Arial"/>
          <w:sz w:val="20"/>
          <w:szCs w:val="20"/>
        </w:rPr>
        <w:t>cinco</w:t>
      </w:r>
      <w:r w:rsidRPr="000A0229">
        <w:rPr>
          <w:rFonts w:asciiTheme="minorHAnsi" w:hAnsiTheme="minorHAnsi" w:cs="Arial"/>
          <w:sz w:val="20"/>
          <w:szCs w:val="20"/>
        </w:rPr>
        <w:t xml:space="preserve"> por cento) por dia de atraso injustificado sobre o valor da parcela inadimplida, até o limite de</w:t>
      </w:r>
      <w:r w:rsidRPr="000A0229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6D523A" w:rsidRPr="000A0229">
        <w:rPr>
          <w:rFonts w:asciiTheme="minorHAnsi" w:hAnsiTheme="minorHAnsi" w:cs="Arial"/>
          <w:sz w:val="20"/>
          <w:szCs w:val="20"/>
        </w:rPr>
        <w:t>15</w:t>
      </w:r>
      <w:r w:rsidRPr="000A0229">
        <w:rPr>
          <w:rFonts w:asciiTheme="minorHAnsi" w:hAnsiTheme="minorHAnsi" w:cs="Arial"/>
          <w:sz w:val="20"/>
          <w:szCs w:val="20"/>
        </w:rPr>
        <w:t xml:space="preserve"> (</w:t>
      </w:r>
      <w:r w:rsidR="006D523A" w:rsidRPr="000A0229">
        <w:rPr>
          <w:rFonts w:asciiTheme="minorHAnsi" w:hAnsiTheme="minorHAnsi" w:cs="Arial"/>
          <w:sz w:val="20"/>
          <w:szCs w:val="20"/>
        </w:rPr>
        <w:t>quinze</w:t>
      </w:r>
      <w:r w:rsidRPr="000A0229">
        <w:rPr>
          <w:rFonts w:asciiTheme="minorHAnsi" w:hAnsiTheme="minorHAnsi" w:cs="Arial"/>
          <w:sz w:val="20"/>
          <w:szCs w:val="20"/>
        </w:rPr>
        <w:t>) dias;</w:t>
      </w:r>
    </w:p>
    <w:p w14:paraId="06D18AE4" w14:textId="5DE47F37" w:rsidR="001E14AF" w:rsidRPr="000A0229" w:rsidRDefault="006D523A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multa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compensatória de 10</w:t>
      </w:r>
      <w:r w:rsidR="001E14AF" w:rsidRPr="000A0229">
        <w:rPr>
          <w:rFonts w:asciiTheme="minorHAnsi" w:hAnsiTheme="minorHAnsi" w:cs="Arial"/>
          <w:sz w:val="20"/>
          <w:szCs w:val="20"/>
        </w:rPr>
        <w:t>% (</w:t>
      </w:r>
      <w:r w:rsidRPr="000A0229">
        <w:rPr>
          <w:rFonts w:asciiTheme="minorHAnsi" w:hAnsiTheme="minorHAnsi" w:cs="Arial"/>
          <w:sz w:val="20"/>
          <w:szCs w:val="20"/>
        </w:rPr>
        <w:t>dez</w:t>
      </w:r>
      <w:r w:rsidR="001E14AF" w:rsidRPr="000A0229">
        <w:rPr>
          <w:rFonts w:asciiTheme="minorHAnsi" w:hAnsiTheme="minorHAnsi" w:cs="Arial"/>
          <w:sz w:val="20"/>
          <w:szCs w:val="20"/>
        </w:rPr>
        <w:t xml:space="preserve"> por cento) sobre o valor total do contrato, no caso de inexecução total do objeto;</w:t>
      </w:r>
    </w:p>
    <w:p w14:paraId="06D18AE5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em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14:paraId="06D18AE6" w14:textId="77777777" w:rsidR="005A5428" w:rsidRPr="000A0229" w:rsidRDefault="005A5428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i/>
          <w:color w:val="7030A0"/>
          <w:sz w:val="20"/>
          <w:szCs w:val="20"/>
          <w:u w:val="single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suspensão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de licitar e impedimento de contratar com o órgão, entidade ou unidade administrativa pela qual a Administração Pública opera e atua concretamente, pelo prazo de até dois anos; </w:t>
      </w:r>
    </w:p>
    <w:p w14:paraId="06D18AE7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impedimento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de licitar e contratar com a União com o consequente descredenciamento no SICAF pelo prazo de até cinco anos;</w:t>
      </w:r>
    </w:p>
    <w:p w14:paraId="06D18AE8" w14:textId="7777777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declaração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0A0229">
        <w:rPr>
          <w:rFonts w:asciiTheme="minorHAnsi" w:hAnsiTheme="minorHAnsi" w:cs="Arial"/>
          <w:sz w:val="20"/>
          <w:szCs w:val="20"/>
        </w:rPr>
        <w:t>ontratada</w:t>
      </w:r>
      <w:r w:rsidRPr="000A0229">
        <w:rPr>
          <w:rFonts w:asciiTheme="minorHAnsi" w:hAnsiTheme="minorHAnsi" w:cs="Arial"/>
          <w:sz w:val="20"/>
          <w:szCs w:val="20"/>
        </w:rPr>
        <w:t xml:space="preserve"> ressarcir a C</w:t>
      </w:r>
      <w:r w:rsidR="00A96322" w:rsidRPr="000A0229">
        <w:rPr>
          <w:rFonts w:asciiTheme="minorHAnsi" w:hAnsiTheme="minorHAnsi" w:cs="Arial"/>
          <w:sz w:val="20"/>
          <w:szCs w:val="20"/>
        </w:rPr>
        <w:t>ontratante</w:t>
      </w:r>
      <w:r w:rsidRPr="000A0229">
        <w:rPr>
          <w:rFonts w:asciiTheme="minorHAnsi" w:hAnsiTheme="minorHAnsi" w:cs="Arial"/>
          <w:sz w:val="20"/>
          <w:szCs w:val="20"/>
        </w:rPr>
        <w:t xml:space="preserve"> pelos prejuízos causados;</w:t>
      </w:r>
    </w:p>
    <w:p w14:paraId="06D18AE9" w14:textId="1056DE88" w:rsidR="001E14AF" w:rsidRPr="000A0229" w:rsidRDefault="001E14AF" w:rsidP="0019511A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0A0229">
        <w:rPr>
          <w:rFonts w:asciiTheme="minorHAnsi" w:hAnsiTheme="minorHAnsi" w:cs="Arial"/>
          <w:sz w:val="20"/>
          <w:szCs w:val="20"/>
        </w:rPr>
        <w:t>Também ficam sujeitas às penalidades do art. 87, III e IV da Lei nº 8.666, de 1993, a</w:t>
      </w:r>
      <w:r w:rsidR="00FB154A" w:rsidRPr="000A0229">
        <w:rPr>
          <w:rFonts w:asciiTheme="minorHAnsi" w:hAnsiTheme="minorHAnsi" w:cs="Arial"/>
          <w:sz w:val="20"/>
          <w:szCs w:val="20"/>
        </w:rPr>
        <w:t>s empresas e os profissionais que</w:t>
      </w:r>
      <w:r w:rsidRPr="000A0229">
        <w:rPr>
          <w:rFonts w:asciiTheme="minorHAnsi" w:hAnsiTheme="minorHAnsi" w:cs="Arial"/>
          <w:sz w:val="20"/>
          <w:szCs w:val="20"/>
        </w:rPr>
        <w:t>:</w:t>
      </w:r>
    </w:p>
    <w:p w14:paraId="06D18AEA" w14:textId="6FA3C72B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tenha</w:t>
      </w:r>
      <w:r w:rsidR="00FB154A" w:rsidRPr="000A0229">
        <w:rPr>
          <w:rFonts w:asciiTheme="minorHAnsi" w:hAnsiTheme="minorHAnsi" w:cs="Arial"/>
          <w:sz w:val="20"/>
          <w:szCs w:val="20"/>
        </w:rPr>
        <w:t>m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sofrido condenação definitiva por praticar, por meio dolosos, fraude fiscal no recolhimento de quaisquer tributos;</w:t>
      </w:r>
    </w:p>
    <w:p w14:paraId="06D18AEB" w14:textId="2B8F9316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tenha</w:t>
      </w:r>
      <w:r w:rsidR="00FB154A" w:rsidRPr="000A0229">
        <w:rPr>
          <w:rFonts w:asciiTheme="minorHAnsi" w:hAnsiTheme="minorHAnsi" w:cs="Arial"/>
          <w:sz w:val="20"/>
          <w:szCs w:val="20"/>
        </w:rPr>
        <w:t>m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praticado atos ilícitos visando a frustrar os objetivos da licitação;</w:t>
      </w:r>
    </w:p>
    <w:p w14:paraId="06D18AEC" w14:textId="33EB0097" w:rsidR="001E14AF" w:rsidRPr="000A0229" w:rsidRDefault="001E14AF" w:rsidP="0019511A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A0229">
        <w:rPr>
          <w:rFonts w:asciiTheme="minorHAnsi" w:hAnsiTheme="minorHAnsi" w:cs="Arial"/>
          <w:sz w:val="20"/>
          <w:szCs w:val="20"/>
        </w:rPr>
        <w:t>demonstre</w:t>
      </w:r>
      <w:r w:rsidR="00FB154A" w:rsidRPr="000A0229">
        <w:rPr>
          <w:rFonts w:asciiTheme="minorHAnsi" w:hAnsiTheme="minorHAnsi" w:cs="Arial"/>
          <w:sz w:val="20"/>
          <w:szCs w:val="20"/>
        </w:rPr>
        <w:t>m</w:t>
      </w:r>
      <w:proofErr w:type="gramEnd"/>
      <w:r w:rsidRPr="000A0229">
        <w:rPr>
          <w:rFonts w:asciiTheme="minorHAnsi" w:hAnsiTheme="minorHAnsi" w:cs="Arial"/>
          <w:sz w:val="20"/>
          <w:szCs w:val="20"/>
        </w:rPr>
        <w:t xml:space="preserve"> não possuir idoneidade para contratar com a Administração em virtude de atos ilícitos praticados.</w:t>
      </w:r>
    </w:p>
    <w:p w14:paraId="06D18AED" w14:textId="77777777" w:rsidR="001E14AF" w:rsidRPr="000A0229" w:rsidRDefault="001E14AF" w:rsidP="0019511A">
      <w:pPr>
        <w:numPr>
          <w:ilvl w:val="1"/>
          <w:numId w:val="1"/>
        </w:numPr>
        <w:spacing w:line="360" w:lineRule="auto"/>
        <w:ind w:left="425" w:hanging="567"/>
        <w:jc w:val="both"/>
        <w:rPr>
          <w:rFonts w:asciiTheme="minorHAnsi" w:hAnsiTheme="minorHAnsi" w:cs="Arial"/>
          <w:sz w:val="20"/>
          <w:szCs w:val="20"/>
        </w:rPr>
      </w:pPr>
      <w:r w:rsidRPr="000A0229">
        <w:rPr>
          <w:rFonts w:asciiTheme="minorHAnsi" w:hAnsiTheme="minorHAnsi" w:cs="Arial"/>
          <w:sz w:val="20"/>
          <w:szCs w:val="20"/>
        </w:rPr>
        <w:lastRenderedPageBreak/>
        <w:t>A aplicação de qualquer das penalidades previstas realizar-se-á em processo administrativo que assegurará o contraditório e a ampla defesa à C</w:t>
      </w:r>
      <w:r w:rsidR="009E377E" w:rsidRPr="000A0229">
        <w:rPr>
          <w:rFonts w:asciiTheme="minorHAnsi" w:hAnsiTheme="minorHAnsi" w:cs="Arial"/>
          <w:sz w:val="20"/>
          <w:szCs w:val="20"/>
        </w:rPr>
        <w:t>ontratada</w:t>
      </w:r>
      <w:r w:rsidRPr="000A0229">
        <w:rPr>
          <w:rFonts w:asciiTheme="minorHAnsi" w:hAnsiTheme="minorHAnsi" w:cs="Arial"/>
          <w:sz w:val="20"/>
          <w:szCs w:val="20"/>
        </w:rPr>
        <w:t>, observando-se o procedimento previsto na Lei nº 8.666, de 1993, e subsidiariamente a Lei nº 9.784, de 1999.</w:t>
      </w:r>
    </w:p>
    <w:p w14:paraId="06D18AEE" w14:textId="77777777" w:rsidR="001E14AF" w:rsidRPr="000A0229" w:rsidRDefault="001E14AF" w:rsidP="0019511A">
      <w:pPr>
        <w:numPr>
          <w:ilvl w:val="1"/>
          <w:numId w:val="1"/>
        </w:numPr>
        <w:spacing w:line="360" w:lineRule="auto"/>
        <w:ind w:left="425" w:hanging="567"/>
        <w:jc w:val="both"/>
        <w:rPr>
          <w:rFonts w:asciiTheme="minorHAnsi" w:hAnsiTheme="minorHAnsi" w:cs="Arial"/>
          <w:i/>
          <w:sz w:val="20"/>
          <w:szCs w:val="20"/>
        </w:rPr>
      </w:pPr>
      <w:r w:rsidRPr="000A0229">
        <w:rPr>
          <w:rFonts w:asciiTheme="minorHAnsi" w:hAnsiTheme="minorHAnsi"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06D18AEF" w14:textId="77777777" w:rsidR="001E14AF" w:rsidRPr="0019511A" w:rsidRDefault="001E14AF" w:rsidP="0019511A">
      <w:pPr>
        <w:numPr>
          <w:ilvl w:val="1"/>
          <w:numId w:val="1"/>
        </w:numPr>
        <w:spacing w:line="360" w:lineRule="auto"/>
        <w:ind w:left="425" w:hanging="567"/>
        <w:jc w:val="both"/>
        <w:rPr>
          <w:rFonts w:asciiTheme="minorHAnsi" w:hAnsiTheme="minorHAnsi" w:cs="Arial"/>
          <w:i/>
          <w:sz w:val="20"/>
          <w:szCs w:val="20"/>
        </w:rPr>
      </w:pPr>
      <w:r w:rsidRPr="000A0229">
        <w:rPr>
          <w:rFonts w:asciiTheme="minorHAnsi" w:hAnsiTheme="minorHAnsi" w:cs="Arial"/>
          <w:sz w:val="20"/>
          <w:szCs w:val="20"/>
        </w:rPr>
        <w:t>As penalidades serão obrigatoriamente registradas no SICAF.</w:t>
      </w:r>
    </w:p>
    <w:p w14:paraId="0FEA1C31" w14:textId="77777777" w:rsidR="0019511A" w:rsidRPr="000A0229" w:rsidRDefault="0019511A" w:rsidP="0019511A">
      <w:pPr>
        <w:spacing w:line="360" w:lineRule="auto"/>
        <w:ind w:left="425"/>
        <w:jc w:val="both"/>
        <w:rPr>
          <w:rFonts w:asciiTheme="minorHAnsi" w:hAnsiTheme="minorHAnsi" w:cs="Arial"/>
          <w:i/>
          <w:sz w:val="20"/>
          <w:szCs w:val="20"/>
        </w:rPr>
      </w:pPr>
    </w:p>
    <w:p w14:paraId="06D18AF0" w14:textId="24CD8794" w:rsidR="001E14AF" w:rsidRPr="00A76EA3" w:rsidRDefault="0003680C" w:rsidP="0019511A">
      <w:pPr>
        <w:spacing w:line="360" w:lineRule="auto"/>
        <w:ind w:left="360"/>
        <w:jc w:val="right"/>
        <w:rPr>
          <w:rFonts w:asciiTheme="minorHAnsi" w:hAnsiTheme="minorHAnsi" w:cs="Arial"/>
          <w:sz w:val="20"/>
          <w:szCs w:val="20"/>
        </w:rPr>
      </w:pPr>
      <w:r w:rsidRPr="00A76EA3">
        <w:rPr>
          <w:rFonts w:asciiTheme="minorHAnsi" w:hAnsiTheme="minorHAnsi" w:cs="Arial"/>
          <w:bCs/>
          <w:sz w:val="20"/>
          <w:szCs w:val="20"/>
        </w:rPr>
        <w:t>Porto Alegre</w:t>
      </w:r>
      <w:r w:rsidR="00124FA4" w:rsidRPr="00A76EA3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A76EA3" w:rsidRPr="00A76EA3">
        <w:rPr>
          <w:rFonts w:asciiTheme="minorHAnsi" w:hAnsiTheme="minorHAnsi" w:cs="Arial"/>
          <w:bCs/>
          <w:sz w:val="20"/>
          <w:szCs w:val="20"/>
        </w:rPr>
        <w:t>05</w:t>
      </w:r>
      <w:r w:rsidR="00124FA4" w:rsidRPr="00A76EA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6EA3">
        <w:rPr>
          <w:rFonts w:asciiTheme="minorHAnsi" w:hAnsiTheme="minorHAnsi" w:cs="Arial"/>
          <w:bCs/>
          <w:sz w:val="20"/>
          <w:szCs w:val="20"/>
        </w:rPr>
        <w:t xml:space="preserve">de </w:t>
      </w:r>
      <w:r w:rsidR="00A76EA3" w:rsidRPr="00A76EA3">
        <w:rPr>
          <w:rFonts w:asciiTheme="minorHAnsi" w:hAnsiTheme="minorHAnsi" w:cs="Arial"/>
          <w:bCs/>
          <w:sz w:val="20"/>
          <w:szCs w:val="20"/>
        </w:rPr>
        <w:t>abril</w:t>
      </w:r>
      <w:r w:rsidRPr="00A76EA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4FA4" w:rsidRPr="00A76EA3">
        <w:rPr>
          <w:rFonts w:asciiTheme="minorHAnsi" w:hAnsiTheme="minorHAnsi" w:cs="Arial"/>
          <w:bCs/>
          <w:sz w:val="20"/>
          <w:szCs w:val="20"/>
        </w:rPr>
        <w:t xml:space="preserve">de </w:t>
      </w:r>
      <w:r w:rsidRPr="00A76EA3">
        <w:rPr>
          <w:rFonts w:asciiTheme="minorHAnsi" w:hAnsiTheme="minorHAnsi" w:cs="Arial"/>
          <w:bCs/>
          <w:sz w:val="20"/>
          <w:szCs w:val="20"/>
        </w:rPr>
        <w:t>2017</w:t>
      </w:r>
    </w:p>
    <w:p w14:paraId="06D18AF1" w14:textId="77777777" w:rsidR="001E14AF" w:rsidRDefault="001E14AF" w:rsidP="0019511A">
      <w:pPr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</w:p>
    <w:p w14:paraId="7EAD24ED" w14:textId="77777777" w:rsidR="00A54239" w:rsidRDefault="00A54239" w:rsidP="0019511A">
      <w:pPr>
        <w:spacing w:line="360" w:lineRule="auto"/>
        <w:ind w:left="360"/>
        <w:jc w:val="center"/>
        <w:rPr>
          <w:rFonts w:asciiTheme="minorHAnsi" w:hAnsiTheme="minorHAnsi" w:cs="Arial"/>
          <w:sz w:val="20"/>
          <w:szCs w:val="20"/>
        </w:rPr>
        <w:sectPr w:rsidR="00A54239" w:rsidSect="00651226">
          <w:headerReference w:type="default" r:id="rId8"/>
          <w:footerReference w:type="default" r:id="rId9"/>
          <w:pgSz w:w="11906" w:h="16838"/>
          <w:pgMar w:top="1418" w:right="1134" w:bottom="1418" w:left="1701" w:header="426" w:footer="708" w:gutter="0"/>
          <w:cols w:space="708"/>
          <w:docGrid w:linePitch="360"/>
        </w:sectPr>
      </w:pPr>
    </w:p>
    <w:p w14:paraId="20BD85DA" w14:textId="003EA784" w:rsidR="0019511A" w:rsidRDefault="0019511A" w:rsidP="0019511A">
      <w:pPr>
        <w:spacing w:line="360" w:lineRule="auto"/>
        <w:ind w:left="360"/>
        <w:jc w:val="center"/>
        <w:rPr>
          <w:rFonts w:asciiTheme="minorHAnsi" w:hAnsiTheme="minorHAnsi" w:cs="Arial"/>
          <w:sz w:val="20"/>
          <w:szCs w:val="20"/>
        </w:rPr>
      </w:pPr>
    </w:p>
    <w:p w14:paraId="21C4AF26" w14:textId="678555D4" w:rsidR="0019511A" w:rsidRDefault="00B32F5F" w:rsidP="0019511A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Luís Carlos Lopes</w:t>
      </w:r>
    </w:p>
    <w:p w14:paraId="77DB5CE1" w14:textId="77777777" w:rsidR="00B32F5F" w:rsidRDefault="00B32F5F" w:rsidP="0019511A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Supervisor da Unidade de</w:t>
      </w:r>
    </w:p>
    <w:p w14:paraId="785B91AF" w14:textId="35870FF0" w:rsidR="0019511A" w:rsidRDefault="00B32F5F" w:rsidP="0019511A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Almoxarifado e apoio</w:t>
      </w:r>
    </w:p>
    <w:p w14:paraId="11B00A9D" w14:textId="77777777" w:rsidR="0019511A" w:rsidRDefault="0019511A" w:rsidP="0019511A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14:paraId="02BE2F55" w14:textId="77777777" w:rsidR="00A76EA3" w:rsidRDefault="00A76EA3" w:rsidP="0019511A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14:paraId="2BD7F8B9" w14:textId="77777777" w:rsidR="0019511A" w:rsidRDefault="0019511A" w:rsidP="0019511A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14:paraId="176DAA26" w14:textId="00DCFC3E" w:rsidR="0019511A" w:rsidRDefault="0019511A" w:rsidP="0019511A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Carla Ribeiro de Carvalho</w:t>
      </w:r>
    </w:p>
    <w:p w14:paraId="38C57A91" w14:textId="5987A635" w:rsidR="0019511A" w:rsidRDefault="0019511A" w:rsidP="0019511A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Gerente Administrativa</w:t>
      </w:r>
    </w:p>
    <w:p w14:paraId="55B8B7D0" w14:textId="77777777" w:rsidR="00A54239" w:rsidRDefault="00A54239" w:rsidP="0019511A">
      <w:pPr>
        <w:ind w:left="360"/>
        <w:jc w:val="center"/>
        <w:rPr>
          <w:rFonts w:asciiTheme="minorHAnsi" w:hAnsiTheme="minorHAnsi" w:cs="Arial"/>
          <w:sz w:val="20"/>
          <w:szCs w:val="20"/>
        </w:rPr>
        <w:sectPr w:rsidR="00A54239" w:rsidSect="00A54239">
          <w:type w:val="continuous"/>
          <w:pgSz w:w="11906" w:h="16838"/>
          <w:pgMar w:top="1418" w:right="1134" w:bottom="1418" w:left="1701" w:header="708" w:footer="708" w:gutter="0"/>
          <w:cols w:num="2" w:space="708"/>
          <w:docGrid w:linePitch="360"/>
        </w:sectPr>
      </w:pPr>
    </w:p>
    <w:p w14:paraId="440032F1" w14:textId="77777777" w:rsidR="0019511A" w:rsidRDefault="0019511A" w:rsidP="0019511A">
      <w:pPr>
        <w:spacing w:line="360" w:lineRule="auto"/>
        <w:ind w:left="360"/>
        <w:jc w:val="center"/>
        <w:rPr>
          <w:rFonts w:asciiTheme="minorHAnsi" w:hAnsiTheme="minorHAnsi" w:cs="Arial"/>
          <w:sz w:val="20"/>
          <w:szCs w:val="20"/>
        </w:rPr>
      </w:pPr>
    </w:p>
    <w:p w14:paraId="7BD703EA" w14:textId="77777777" w:rsidR="00A76EA3" w:rsidRPr="00A54239" w:rsidRDefault="00A76EA3" w:rsidP="0019511A">
      <w:pPr>
        <w:spacing w:line="360" w:lineRule="auto"/>
        <w:ind w:left="360"/>
        <w:jc w:val="center"/>
        <w:rPr>
          <w:rFonts w:asciiTheme="minorHAnsi" w:hAnsiTheme="minorHAnsi" w:cs="Arial"/>
          <w:sz w:val="20"/>
          <w:szCs w:val="20"/>
        </w:rPr>
      </w:pPr>
    </w:p>
    <w:p w14:paraId="0D05DC3F" w14:textId="77777777" w:rsidR="00A54239" w:rsidRPr="00A54239" w:rsidRDefault="00A54239" w:rsidP="00A54239">
      <w:pPr>
        <w:spacing w:line="276" w:lineRule="auto"/>
        <w:ind w:firstLine="720"/>
        <w:jc w:val="both"/>
        <w:rPr>
          <w:rFonts w:asciiTheme="minorHAnsi" w:hAnsiTheme="minorHAnsi"/>
          <w:sz w:val="20"/>
          <w:szCs w:val="20"/>
        </w:rPr>
      </w:pPr>
      <w:r w:rsidRPr="00A54239">
        <w:rPr>
          <w:rFonts w:asciiTheme="minorHAnsi" w:hAnsiTheme="minorHAnsi"/>
          <w:sz w:val="20"/>
          <w:szCs w:val="20"/>
        </w:rPr>
        <w:t>De acordo. Aprovo o Termo de Referência nos moldes delineados, à vista de todo o detalhamento descrito no referido documento.</w:t>
      </w:r>
    </w:p>
    <w:p w14:paraId="34DF1AEE" w14:textId="77777777" w:rsidR="00A54239" w:rsidRPr="00A54239" w:rsidRDefault="00A54239" w:rsidP="00A5423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E18DF38" w14:textId="77777777" w:rsidR="00A54239" w:rsidRPr="00A54239" w:rsidRDefault="00A54239" w:rsidP="00A54239">
      <w:pPr>
        <w:jc w:val="center"/>
        <w:rPr>
          <w:rFonts w:asciiTheme="minorHAnsi" w:hAnsiTheme="minorHAnsi" w:cs="Calibri"/>
          <w:sz w:val="20"/>
          <w:szCs w:val="20"/>
        </w:rPr>
      </w:pPr>
    </w:p>
    <w:p w14:paraId="4B38617A" w14:textId="77777777" w:rsidR="00A54239" w:rsidRPr="00A54239" w:rsidRDefault="00A54239" w:rsidP="00A54239">
      <w:pPr>
        <w:jc w:val="center"/>
        <w:rPr>
          <w:rFonts w:asciiTheme="minorHAnsi" w:hAnsiTheme="minorHAnsi" w:cs="Calibri"/>
          <w:sz w:val="20"/>
          <w:szCs w:val="20"/>
        </w:rPr>
      </w:pPr>
    </w:p>
    <w:p w14:paraId="4D006228" w14:textId="77777777" w:rsidR="00A54239" w:rsidRPr="00A54239" w:rsidRDefault="00A54239" w:rsidP="00A54239">
      <w:pPr>
        <w:jc w:val="center"/>
        <w:rPr>
          <w:rFonts w:asciiTheme="minorHAnsi" w:hAnsiTheme="minorHAnsi" w:cs="Calibri"/>
          <w:sz w:val="20"/>
          <w:szCs w:val="20"/>
        </w:rPr>
      </w:pPr>
    </w:p>
    <w:p w14:paraId="22C27465" w14:textId="77777777" w:rsidR="00A54239" w:rsidRPr="00A54239" w:rsidRDefault="00A54239" w:rsidP="00A54239">
      <w:pPr>
        <w:jc w:val="center"/>
        <w:rPr>
          <w:rFonts w:asciiTheme="minorHAnsi" w:hAnsiTheme="minorHAnsi" w:cs="Calibri"/>
          <w:sz w:val="20"/>
          <w:szCs w:val="20"/>
        </w:rPr>
      </w:pPr>
      <w:r w:rsidRPr="00A54239">
        <w:rPr>
          <w:rFonts w:asciiTheme="minorHAnsi" w:hAnsiTheme="minorHAnsi" w:cs="Calibri"/>
          <w:sz w:val="20"/>
          <w:szCs w:val="20"/>
        </w:rPr>
        <w:t>Joaquim Eduardo Vidal Haas</w:t>
      </w:r>
    </w:p>
    <w:p w14:paraId="18F814B2" w14:textId="77777777" w:rsidR="00A54239" w:rsidRPr="00A54239" w:rsidRDefault="00A54239" w:rsidP="00A54239">
      <w:pPr>
        <w:jc w:val="center"/>
        <w:rPr>
          <w:rFonts w:asciiTheme="minorHAnsi" w:hAnsiTheme="minorHAnsi"/>
          <w:sz w:val="20"/>
          <w:szCs w:val="20"/>
        </w:rPr>
      </w:pPr>
      <w:r w:rsidRPr="00A54239">
        <w:rPr>
          <w:rFonts w:asciiTheme="minorHAnsi" w:hAnsiTheme="minorHAnsi" w:cs="Calibri"/>
          <w:sz w:val="20"/>
          <w:szCs w:val="20"/>
        </w:rPr>
        <w:t>Presidente do CAU/RS</w:t>
      </w:r>
    </w:p>
    <w:p w14:paraId="62DE80F3" w14:textId="77777777" w:rsidR="00A54239" w:rsidRDefault="00A54239" w:rsidP="0019511A">
      <w:pPr>
        <w:spacing w:line="360" w:lineRule="auto"/>
        <w:ind w:left="360"/>
        <w:jc w:val="center"/>
        <w:rPr>
          <w:rFonts w:asciiTheme="minorHAnsi" w:hAnsiTheme="minorHAnsi" w:cs="Arial"/>
          <w:sz w:val="20"/>
          <w:szCs w:val="20"/>
        </w:rPr>
      </w:pPr>
    </w:p>
    <w:p w14:paraId="1C00FAF3" w14:textId="77777777" w:rsidR="0019511A" w:rsidRDefault="0019511A" w:rsidP="0019511A">
      <w:pPr>
        <w:spacing w:line="360" w:lineRule="auto"/>
        <w:ind w:left="360"/>
        <w:jc w:val="center"/>
        <w:rPr>
          <w:rFonts w:asciiTheme="minorHAnsi" w:hAnsiTheme="minorHAnsi" w:cs="Arial"/>
          <w:sz w:val="20"/>
          <w:szCs w:val="20"/>
        </w:rPr>
      </w:pPr>
    </w:p>
    <w:p w14:paraId="6CA7F0E0" w14:textId="77777777" w:rsidR="0019511A" w:rsidRDefault="0019511A" w:rsidP="0019511A">
      <w:pPr>
        <w:spacing w:line="360" w:lineRule="auto"/>
        <w:ind w:left="360"/>
        <w:jc w:val="center"/>
        <w:rPr>
          <w:rFonts w:asciiTheme="minorHAnsi" w:hAnsiTheme="minorHAnsi" w:cs="Arial"/>
          <w:sz w:val="20"/>
          <w:szCs w:val="20"/>
        </w:rPr>
      </w:pPr>
    </w:p>
    <w:p w14:paraId="56AF32C6" w14:textId="77777777" w:rsidR="0019511A" w:rsidRPr="000A0229" w:rsidRDefault="0019511A" w:rsidP="0019511A">
      <w:pPr>
        <w:spacing w:line="360" w:lineRule="auto"/>
        <w:ind w:left="360"/>
        <w:jc w:val="center"/>
        <w:rPr>
          <w:rFonts w:asciiTheme="minorHAnsi" w:hAnsiTheme="minorHAnsi" w:cs="Arial"/>
          <w:sz w:val="20"/>
          <w:szCs w:val="20"/>
        </w:rPr>
      </w:pPr>
    </w:p>
    <w:sectPr w:rsidR="0019511A" w:rsidRPr="000A0229" w:rsidSect="00A54239">
      <w:type w:val="continuous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8AF8" w14:textId="77777777" w:rsidR="002245E8" w:rsidRDefault="002245E8">
      <w:r>
        <w:separator/>
      </w:r>
    </w:p>
  </w:endnote>
  <w:endnote w:type="continuationSeparator" w:id="0">
    <w:p w14:paraId="06D18AF9" w14:textId="77777777" w:rsidR="002245E8" w:rsidRDefault="002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8AFA" w14:textId="77777777" w:rsidR="002245E8" w:rsidRPr="00A8436A" w:rsidRDefault="002245E8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14:paraId="06D18AFB" w14:textId="77777777" w:rsidR="002245E8" w:rsidRPr="00A8436A" w:rsidRDefault="002245E8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Comissão Permanente de Atualização de Editais da Consultoria-Geral da União</w:t>
    </w:r>
  </w:p>
  <w:p w14:paraId="06D18AFC" w14:textId="77777777" w:rsidR="002245E8" w:rsidRPr="00A8436A" w:rsidRDefault="002245E8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14:paraId="06D18AFD" w14:textId="06E15687" w:rsidR="002245E8" w:rsidRPr="00A8436A" w:rsidRDefault="002245E8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8AF6" w14:textId="77777777" w:rsidR="002245E8" w:rsidRDefault="002245E8">
      <w:r>
        <w:separator/>
      </w:r>
    </w:p>
  </w:footnote>
  <w:footnote w:type="continuationSeparator" w:id="0">
    <w:p w14:paraId="06D18AF7" w14:textId="77777777" w:rsidR="002245E8" w:rsidRDefault="0022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0A998" w14:textId="71FDCD16" w:rsidR="002245E8" w:rsidRPr="00497775" w:rsidRDefault="002245E8" w:rsidP="00B87BA1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51DA8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05pt;height:48.35pt" o:ole="" fillcolor="window">
          <v:imagedata r:id="rId1" o:title=""/>
        </v:shape>
        <o:OLEObject Type="Embed" ProgID="MSDraw" ShapeID="_x0000_i1025" DrawAspect="Content" ObjectID="_1552885529" r:id="rId2">
          <o:FieldCodes>\* LOWER</o:FieldCodes>
        </o:OLEObject>
      </w:object>
    </w:r>
  </w:p>
  <w:p w14:paraId="3F570F93" w14:textId="77777777" w:rsidR="002245E8" w:rsidRPr="00497775" w:rsidRDefault="002245E8" w:rsidP="00B87BA1">
    <w:pPr>
      <w:pStyle w:val="Cabealho"/>
      <w:spacing w:line="120" w:lineRule="auto"/>
      <w:jc w:val="center"/>
    </w:pPr>
  </w:p>
  <w:p w14:paraId="09FD4EB3" w14:textId="77777777" w:rsidR="002245E8" w:rsidRPr="00555945" w:rsidRDefault="002245E8" w:rsidP="00B87BA1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42AFD7F0" w14:textId="78BE018C" w:rsidR="002245E8" w:rsidRDefault="002245E8" w:rsidP="00B87BA1">
    <w:pPr>
      <w:pStyle w:val="Cabealho"/>
      <w:jc w:val="center"/>
    </w:pPr>
    <w:r w:rsidRPr="00555945">
      <w:rPr>
        <w:b/>
        <w:sz w:val="22"/>
        <w:szCs w:val="22"/>
      </w:rPr>
      <w:t>CONSELHO DE ARQUITETURA E URBANISMO DO RIO GRANDE DO SUL</w:t>
    </w:r>
  </w:p>
  <w:p w14:paraId="6F43A797" w14:textId="77777777" w:rsidR="002245E8" w:rsidRDefault="00224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3D1C24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75223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F1B12"/>
    <w:multiLevelType w:val="multilevel"/>
    <w:tmpl w:val="7ED88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D17795"/>
    <w:multiLevelType w:val="multilevel"/>
    <w:tmpl w:val="FFECC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468290C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F36DB4"/>
    <w:multiLevelType w:val="multilevel"/>
    <w:tmpl w:val="33989F9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asciiTheme="minorHAnsi" w:hAnsiTheme="minorHAnsi" w:cs="Tahoma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asciiTheme="minorHAnsi" w:hAnsiTheme="minorHAnsi" w:cs="Tahoma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asciiTheme="minorHAnsi" w:hAnsiTheme="minorHAnsi" w:cs="Tahoma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asciiTheme="minorHAnsi" w:hAnsiTheme="minorHAnsi" w:cs="Tahoma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asciiTheme="minorHAnsi" w:hAnsiTheme="minorHAnsi" w:cs="Tahoma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asciiTheme="minorHAnsi" w:hAnsiTheme="minorHAnsi" w:cs="Tahoma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asciiTheme="minorHAnsi" w:hAnsiTheme="minorHAnsi" w:cs="Tahoma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asciiTheme="minorHAnsi" w:hAnsiTheme="minorHAnsi" w:cs="Tahoma" w:hint="default"/>
        <w:sz w:val="20"/>
      </w:rPr>
    </w:lvl>
  </w:abstractNum>
  <w:abstractNum w:abstractNumId="32" w15:restartNumberingAfterBreak="0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7E9231A"/>
    <w:multiLevelType w:val="hybridMultilevel"/>
    <w:tmpl w:val="1346C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30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8"/>
  </w:num>
  <w:num w:numId="10">
    <w:abstractNumId w:val="11"/>
  </w:num>
  <w:num w:numId="11">
    <w:abstractNumId w:val="26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32"/>
  </w:num>
  <w:num w:numId="30">
    <w:abstractNumId w:val="35"/>
  </w:num>
  <w:num w:numId="31">
    <w:abstractNumId w:val="29"/>
  </w:num>
  <w:num w:numId="32">
    <w:abstractNumId w:val="34"/>
  </w:num>
  <w:num w:numId="33">
    <w:abstractNumId w:val="16"/>
  </w:num>
  <w:num w:numId="34">
    <w:abstractNumId w:val="19"/>
  </w:num>
  <w:num w:numId="35">
    <w:abstractNumId w:val="23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82"/>
    <w:rsid w:val="0000236D"/>
    <w:rsid w:val="00003298"/>
    <w:rsid w:val="0001661B"/>
    <w:rsid w:val="0002260C"/>
    <w:rsid w:val="0002306D"/>
    <w:rsid w:val="000242C8"/>
    <w:rsid w:val="00027155"/>
    <w:rsid w:val="000318BA"/>
    <w:rsid w:val="00034A29"/>
    <w:rsid w:val="0003680C"/>
    <w:rsid w:val="00040957"/>
    <w:rsid w:val="0004568C"/>
    <w:rsid w:val="00047D73"/>
    <w:rsid w:val="00052FED"/>
    <w:rsid w:val="00056433"/>
    <w:rsid w:val="00060414"/>
    <w:rsid w:val="00062853"/>
    <w:rsid w:val="00062C9B"/>
    <w:rsid w:val="00062E9C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2D54"/>
    <w:rsid w:val="00094321"/>
    <w:rsid w:val="000A0229"/>
    <w:rsid w:val="000A038D"/>
    <w:rsid w:val="000A102A"/>
    <w:rsid w:val="000A1A7B"/>
    <w:rsid w:val="000A1B88"/>
    <w:rsid w:val="000A23DA"/>
    <w:rsid w:val="000A674F"/>
    <w:rsid w:val="000A7C00"/>
    <w:rsid w:val="000B65A7"/>
    <w:rsid w:val="000B7B55"/>
    <w:rsid w:val="000C123B"/>
    <w:rsid w:val="000C21AD"/>
    <w:rsid w:val="000C2C16"/>
    <w:rsid w:val="000C670A"/>
    <w:rsid w:val="000D2A1E"/>
    <w:rsid w:val="000D2AC3"/>
    <w:rsid w:val="000E5DA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310A"/>
    <w:rsid w:val="00124990"/>
    <w:rsid w:val="00124FA4"/>
    <w:rsid w:val="001304C0"/>
    <w:rsid w:val="001315F2"/>
    <w:rsid w:val="00135842"/>
    <w:rsid w:val="0014004B"/>
    <w:rsid w:val="0014325E"/>
    <w:rsid w:val="00146BDF"/>
    <w:rsid w:val="001516EA"/>
    <w:rsid w:val="00153E25"/>
    <w:rsid w:val="00154505"/>
    <w:rsid w:val="00155F29"/>
    <w:rsid w:val="0015684D"/>
    <w:rsid w:val="00160BBD"/>
    <w:rsid w:val="00160DA4"/>
    <w:rsid w:val="0016584A"/>
    <w:rsid w:val="00170CE1"/>
    <w:rsid w:val="00174424"/>
    <w:rsid w:val="00174CAA"/>
    <w:rsid w:val="00177CD5"/>
    <w:rsid w:val="001817D2"/>
    <w:rsid w:val="00184086"/>
    <w:rsid w:val="001904A8"/>
    <w:rsid w:val="0019511A"/>
    <w:rsid w:val="001A1732"/>
    <w:rsid w:val="001A2CE9"/>
    <w:rsid w:val="001A3A05"/>
    <w:rsid w:val="001A3E18"/>
    <w:rsid w:val="001A5931"/>
    <w:rsid w:val="001A76FB"/>
    <w:rsid w:val="001B005B"/>
    <w:rsid w:val="001B01C4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3E67"/>
    <w:rsid w:val="001E5120"/>
    <w:rsid w:val="001E5DC0"/>
    <w:rsid w:val="001F0A6E"/>
    <w:rsid w:val="001F39FA"/>
    <w:rsid w:val="00202A04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245E8"/>
    <w:rsid w:val="00231E8F"/>
    <w:rsid w:val="00231E9C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4A8C"/>
    <w:rsid w:val="00265CF1"/>
    <w:rsid w:val="00267125"/>
    <w:rsid w:val="00267B22"/>
    <w:rsid w:val="00267DDF"/>
    <w:rsid w:val="0027151E"/>
    <w:rsid w:val="00271CB6"/>
    <w:rsid w:val="0027301A"/>
    <w:rsid w:val="00275053"/>
    <w:rsid w:val="00276ECC"/>
    <w:rsid w:val="0028765E"/>
    <w:rsid w:val="0029037D"/>
    <w:rsid w:val="002937D4"/>
    <w:rsid w:val="00294F04"/>
    <w:rsid w:val="002A1779"/>
    <w:rsid w:val="002C4CEA"/>
    <w:rsid w:val="002C54C1"/>
    <w:rsid w:val="002D78B4"/>
    <w:rsid w:val="002D7C8E"/>
    <w:rsid w:val="002E160F"/>
    <w:rsid w:val="002E3F91"/>
    <w:rsid w:val="002E480D"/>
    <w:rsid w:val="002E5F6B"/>
    <w:rsid w:val="002F084D"/>
    <w:rsid w:val="002F0979"/>
    <w:rsid w:val="002F308B"/>
    <w:rsid w:val="003022D4"/>
    <w:rsid w:val="00310B4A"/>
    <w:rsid w:val="003238C3"/>
    <w:rsid w:val="00324BCD"/>
    <w:rsid w:val="00324F30"/>
    <w:rsid w:val="00325023"/>
    <w:rsid w:val="00325F24"/>
    <w:rsid w:val="00325FD8"/>
    <w:rsid w:val="00326079"/>
    <w:rsid w:val="003265B9"/>
    <w:rsid w:val="00327232"/>
    <w:rsid w:val="00331182"/>
    <w:rsid w:val="00332948"/>
    <w:rsid w:val="00340EE0"/>
    <w:rsid w:val="00343032"/>
    <w:rsid w:val="00347055"/>
    <w:rsid w:val="0035658A"/>
    <w:rsid w:val="00364141"/>
    <w:rsid w:val="00367EF6"/>
    <w:rsid w:val="003727BF"/>
    <w:rsid w:val="00373F2A"/>
    <w:rsid w:val="0037433B"/>
    <w:rsid w:val="003779A2"/>
    <w:rsid w:val="0038139C"/>
    <w:rsid w:val="00386157"/>
    <w:rsid w:val="00386ADE"/>
    <w:rsid w:val="00391E14"/>
    <w:rsid w:val="003959F6"/>
    <w:rsid w:val="003A438D"/>
    <w:rsid w:val="003A73C1"/>
    <w:rsid w:val="003B42AE"/>
    <w:rsid w:val="003B791E"/>
    <w:rsid w:val="003C609E"/>
    <w:rsid w:val="003C6275"/>
    <w:rsid w:val="003D69A5"/>
    <w:rsid w:val="003E34F6"/>
    <w:rsid w:val="003E4927"/>
    <w:rsid w:val="003E4D76"/>
    <w:rsid w:val="003E55B1"/>
    <w:rsid w:val="003E7864"/>
    <w:rsid w:val="003F004A"/>
    <w:rsid w:val="003F0659"/>
    <w:rsid w:val="003F1437"/>
    <w:rsid w:val="003F17EC"/>
    <w:rsid w:val="003F185C"/>
    <w:rsid w:val="003F2CA7"/>
    <w:rsid w:val="003F36A3"/>
    <w:rsid w:val="003F4B0C"/>
    <w:rsid w:val="003F7C84"/>
    <w:rsid w:val="0040443F"/>
    <w:rsid w:val="00404510"/>
    <w:rsid w:val="004053E1"/>
    <w:rsid w:val="00407F1C"/>
    <w:rsid w:val="0041132B"/>
    <w:rsid w:val="00414F92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3D1B"/>
    <w:rsid w:val="00455CBE"/>
    <w:rsid w:val="00455EB7"/>
    <w:rsid w:val="00455FD5"/>
    <w:rsid w:val="00460E8A"/>
    <w:rsid w:val="00461FC7"/>
    <w:rsid w:val="0046230A"/>
    <w:rsid w:val="00462C95"/>
    <w:rsid w:val="0046486A"/>
    <w:rsid w:val="00470D04"/>
    <w:rsid w:val="00473A3D"/>
    <w:rsid w:val="004773FC"/>
    <w:rsid w:val="00480328"/>
    <w:rsid w:val="004834FC"/>
    <w:rsid w:val="00483B15"/>
    <w:rsid w:val="00483FB9"/>
    <w:rsid w:val="00491452"/>
    <w:rsid w:val="00494AE7"/>
    <w:rsid w:val="004A030A"/>
    <w:rsid w:val="004A1A45"/>
    <w:rsid w:val="004A3D5C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E0194"/>
    <w:rsid w:val="004E6184"/>
    <w:rsid w:val="004F1471"/>
    <w:rsid w:val="004F5DB8"/>
    <w:rsid w:val="004F5DF9"/>
    <w:rsid w:val="004F66B4"/>
    <w:rsid w:val="004F78C6"/>
    <w:rsid w:val="0050224C"/>
    <w:rsid w:val="005037A6"/>
    <w:rsid w:val="00512D53"/>
    <w:rsid w:val="00514883"/>
    <w:rsid w:val="00525C83"/>
    <w:rsid w:val="0053132E"/>
    <w:rsid w:val="0053637C"/>
    <w:rsid w:val="0054796F"/>
    <w:rsid w:val="00561C04"/>
    <w:rsid w:val="0056213B"/>
    <w:rsid w:val="00562F82"/>
    <w:rsid w:val="00564913"/>
    <w:rsid w:val="00573739"/>
    <w:rsid w:val="005800D8"/>
    <w:rsid w:val="0058222A"/>
    <w:rsid w:val="00582634"/>
    <w:rsid w:val="005846C9"/>
    <w:rsid w:val="00586D19"/>
    <w:rsid w:val="005873FC"/>
    <w:rsid w:val="00590EAF"/>
    <w:rsid w:val="00595DA6"/>
    <w:rsid w:val="005A5428"/>
    <w:rsid w:val="005A6A91"/>
    <w:rsid w:val="005B0043"/>
    <w:rsid w:val="005B0066"/>
    <w:rsid w:val="005B5BEA"/>
    <w:rsid w:val="005C04BF"/>
    <w:rsid w:val="005C3930"/>
    <w:rsid w:val="005C52A6"/>
    <w:rsid w:val="005C76D8"/>
    <w:rsid w:val="005E1321"/>
    <w:rsid w:val="005E2DD4"/>
    <w:rsid w:val="005E412D"/>
    <w:rsid w:val="005E6D43"/>
    <w:rsid w:val="005F6F64"/>
    <w:rsid w:val="005F7B0A"/>
    <w:rsid w:val="00602426"/>
    <w:rsid w:val="00605467"/>
    <w:rsid w:val="00605C11"/>
    <w:rsid w:val="00606440"/>
    <w:rsid w:val="006078C2"/>
    <w:rsid w:val="006122B4"/>
    <w:rsid w:val="006171A9"/>
    <w:rsid w:val="006204C5"/>
    <w:rsid w:val="00622180"/>
    <w:rsid w:val="00623436"/>
    <w:rsid w:val="00640F39"/>
    <w:rsid w:val="00651226"/>
    <w:rsid w:val="00655AAF"/>
    <w:rsid w:val="00656A30"/>
    <w:rsid w:val="006673E7"/>
    <w:rsid w:val="00674964"/>
    <w:rsid w:val="00676909"/>
    <w:rsid w:val="006777BE"/>
    <w:rsid w:val="00680B7E"/>
    <w:rsid w:val="00683B94"/>
    <w:rsid w:val="00686692"/>
    <w:rsid w:val="006920F8"/>
    <w:rsid w:val="00693033"/>
    <w:rsid w:val="00693321"/>
    <w:rsid w:val="00694893"/>
    <w:rsid w:val="00694DD9"/>
    <w:rsid w:val="006A0037"/>
    <w:rsid w:val="006A12B1"/>
    <w:rsid w:val="006A5F42"/>
    <w:rsid w:val="006A6103"/>
    <w:rsid w:val="006B10ED"/>
    <w:rsid w:val="006B156A"/>
    <w:rsid w:val="006B4F18"/>
    <w:rsid w:val="006B51B2"/>
    <w:rsid w:val="006C0F91"/>
    <w:rsid w:val="006C17A0"/>
    <w:rsid w:val="006C6F12"/>
    <w:rsid w:val="006D27E3"/>
    <w:rsid w:val="006D3F97"/>
    <w:rsid w:val="006D4135"/>
    <w:rsid w:val="006D523A"/>
    <w:rsid w:val="006E0448"/>
    <w:rsid w:val="006E09F2"/>
    <w:rsid w:val="006E390B"/>
    <w:rsid w:val="006E69B4"/>
    <w:rsid w:val="006E721C"/>
    <w:rsid w:val="006E7710"/>
    <w:rsid w:val="006F3EE2"/>
    <w:rsid w:val="00700578"/>
    <w:rsid w:val="00700CBD"/>
    <w:rsid w:val="0070207F"/>
    <w:rsid w:val="007028C7"/>
    <w:rsid w:val="00704462"/>
    <w:rsid w:val="00710C7E"/>
    <w:rsid w:val="007150C1"/>
    <w:rsid w:val="0073044F"/>
    <w:rsid w:val="00733DE0"/>
    <w:rsid w:val="007357C5"/>
    <w:rsid w:val="0074032D"/>
    <w:rsid w:val="00740D25"/>
    <w:rsid w:val="00741328"/>
    <w:rsid w:val="00752B1F"/>
    <w:rsid w:val="0075531C"/>
    <w:rsid w:val="00756F76"/>
    <w:rsid w:val="007679B9"/>
    <w:rsid w:val="007718A7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4DD8"/>
    <w:rsid w:val="007D501A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2ACB"/>
    <w:rsid w:val="00813602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043C"/>
    <w:rsid w:val="00860B7B"/>
    <w:rsid w:val="00862733"/>
    <w:rsid w:val="00865B0D"/>
    <w:rsid w:val="00871B33"/>
    <w:rsid w:val="00872949"/>
    <w:rsid w:val="00887874"/>
    <w:rsid w:val="008941DB"/>
    <w:rsid w:val="008A0AA9"/>
    <w:rsid w:val="008A16EA"/>
    <w:rsid w:val="008B6162"/>
    <w:rsid w:val="008B6E84"/>
    <w:rsid w:val="008C04DF"/>
    <w:rsid w:val="008C1971"/>
    <w:rsid w:val="008C1AF7"/>
    <w:rsid w:val="008C2030"/>
    <w:rsid w:val="008D0EE5"/>
    <w:rsid w:val="008D2CAF"/>
    <w:rsid w:val="008D3ACE"/>
    <w:rsid w:val="008D51CC"/>
    <w:rsid w:val="008E1D57"/>
    <w:rsid w:val="008E27B3"/>
    <w:rsid w:val="008E4F95"/>
    <w:rsid w:val="008F01E1"/>
    <w:rsid w:val="008F4D52"/>
    <w:rsid w:val="008F4E41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2681"/>
    <w:rsid w:val="00944E0C"/>
    <w:rsid w:val="00947C77"/>
    <w:rsid w:val="00950D81"/>
    <w:rsid w:val="00953772"/>
    <w:rsid w:val="009543EB"/>
    <w:rsid w:val="009623AB"/>
    <w:rsid w:val="00970053"/>
    <w:rsid w:val="00970A6B"/>
    <w:rsid w:val="009763C4"/>
    <w:rsid w:val="00976832"/>
    <w:rsid w:val="00977F85"/>
    <w:rsid w:val="009803F1"/>
    <w:rsid w:val="009844F7"/>
    <w:rsid w:val="0099079E"/>
    <w:rsid w:val="00995FFD"/>
    <w:rsid w:val="009A1099"/>
    <w:rsid w:val="009A45B0"/>
    <w:rsid w:val="009A6A6F"/>
    <w:rsid w:val="009A7C90"/>
    <w:rsid w:val="009B1586"/>
    <w:rsid w:val="009B1B69"/>
    <w:rsid w:val="009C0B3D"/>
    <w:rsid w:val="009C470D"/>
    <w:rsid w:val="009C638B"/>
    <w:rsid w:val="009D3626"/>
    <w:rsid w:val="009D5F29"/>
    <w:rsid w:val="009D68FB"/>
    <w:rsid w:val="009E04B3"/>
    <w:rsid w:val="009E0DFC"/>
    <w:rsid w:val="009E377E"/>
    <w:rsid w:val="009E428C"/>
    <w:rsid w:val="009E5B74"/>
    <w:rsid w:val="009E6251"/>
    <w:rsid w:val="009E7C14"/>
    <w:rsid w:val="009F0234"/>
    <w:rsid w:val="009F419C"/>
    <w:rsid w:val="009F43E0"/>
    <w:rsid w:val="009F6245"/>
    <w:rsid w:val="00A055A5"/>
    <w:rsid w:val="00A12A7C"/>
    <w:rsid w:val="00A1330E"/>
    <w:rsid w:val="00A402A1"/>
    <w:rsid w:val="00A44175"/>
    <w:rsid w:val="00A4565E"/>
    <w:rsid w:val="00A47893"/>
    <w:rsid w:val="00A50D22"/>
    <w:rsid w:val="00A512C3"/>
    <w:rsid w:val="00A53390"/>
    <w:rsid w:val="00A54239"/>
    <w:rsid w:val="00A571FE"/>
    <w:rsid w:val="00A60395"/>
    <w:rsid w:val="00A6183D"/>
    <w:rsid w:val="00A6287E"/>
    <w:rsid w:val="00A76EA3"/>
    <w:rsid w:val="00A76FC8"/>
    <w:rsid w:val="00A77C2C"/>
    <w:rsid w:val="00A80062"/>
    <w:rsid w:val="00A8436A"/>
    <w:rsid w:val="00A856EB"/>
    <w:rsid w:val="00A9022E"/>
    <w:rsid w:val="00A914E1"/>
    <w:rsid w:val="00A96322"/>
    <w:rsid w:val="00A97952"/>
    <w:rsid w:val="00A97C3A"/>
    <w:rsid w:val="00AA1165"/>
    <w:rsid w:val="00AA3F31"/>
    <w:rsid w:val="00AA4625"/>
    <w:rsid w:val="00AB1F1A"/>
    <w:rsid w:val="00AC2965"/>
    <w:rsid w:val="00AC48B4"/>
    <w:rsid w:val="00AC4F34"/>
    <w:rsid w:val="00AC6EC2"/>
    <w:rsid w:val="00AE3A63"/>
    <w:rsid w:val="00AE4081"/>
    <w:rsid w:val="00AE5435"/>
    <w:rsid w:val="00AF3ABE"/>
    <w:rsid w:val="00AF53FF"/>
    <w:rsid w:val="00AF56B7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3262"/>
    <w:rsid w:val="00B14C20"/>
    <w:rsid w:val="00B16238"/>
    <w:rsid w:val="00B23F8B"/>
    <w:rsid w:val="00B24365"/>
    <w:rsid w:val="00B27724"/>
    <w:rsid w:val="00B30F3D"/>
    <w:rsid w:val="00B32F5F"/>
    <w:rsid w:val="00B432A0"/>
    <w:rsid w:val="00B4738B"/>
    <w:rsid w:val="00B50E09"/>
    <w:rsid w:val="00B517F7"/>
    <w:rsid w:val="00B52AFC"/>
    <w:rsid w:val="00B52C01"/>
    <w:rsid w:val="00B52EFE"/>
    <w:rsid w:val="00B60DCA"/>
    <w:rsid w:val="00B63C73"/>
    <w:rsid w:val="00B66E1A"/>
    <w:rsid w:val="00B66EDD"/>
    <w:rsid w:val="00B672B3"/>
    <w:rsid w:val="00B70F54"/>
    <w:rsid w:val="00B76DB6"/>
    <w:rsid w:val="00B77488"/>
    <w:rsid w:val="00B77DBF"/>
    <w:rsid w:val="00B810DF"/>
    <w:rsid w:val="00B81FBB"/>
    <w:rsid w:val="00B87BA1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B1522"/>
    <w:rsid w:val="00BB4389"/>
    <w:rsid w:val="00BB61BE"/>
    <w:rsid w:val="00BC2797"/>
    <w:rsid w:val="00BC3D2B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C00F37"/>
    <w:rsid w:val="00C03F51"/>
    <w:rsid w:val="00C10CC7"/>
    <w:rsid w:val="00C13225"/>
    <w:rsid w:val="00C14C86"/>
    <w:rsid w:val="00C1532D"/>
    <w:rsid w:val="00C229F8"/>
    <w:rsid w:val="00C25803"/>
    <w:rsid w:val="00C25C6D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5C07"/>
    <w:rsid w:val="00C76304"/>
    <w:rsid w:val="00C82A49"/>
    <w:rsid w:val="00C848C9"/>
    <w:rsid w:val="00C84955"/>
    <w:rsid w:val="00C86467"/>
    <w:rsid w:val="00C86F7D"/>
    <w:rsid w:val="00C9147C"/>
    <w:rsid w:val="00C95C72"/>
    <w:rsid w:val="00C96B86"/>
    <w:rsid w:val="00C97DF7"/>
    <w:rsid w:val="00CA1A6A"/>
    <w:rsid w:val="00CA22CD"/>
    <w:rsid w:val="00CA6108"/>
    <w:rsid w:val="00CB4080"/>
    <w:rsid w:val="00CB766B"/>
    <w:rsid w:val="00CC356D"/>
    <w:rsid w:val="00CC62BA"/>
    <w:rsid w:val="00CD109D"/>
    <w:rsid w:val="00CD1E9D"/>
    <w:rsid w:val="00CD6ABB"/>
    <w:rsid w:val="00CE5CF2"/>
    <w:rsid w:val="00CE71E8"/>
    <w:rsid w:val="00D000FF"/>
    <w:rsid w:val="00D00A5D"/>
    <w:rsid w:val="00D00A87"/>
    <w:rsid w:val="00D02F2F"/>
    <w:rsid w:val="00D1226F"/>
    <w:rsid w:val="00D13087"/>
    <w:rsid w:val="00D139AB"/>
    <w:rsid w:val="00D16FA0"/>
    <w:rsid w:val="00D26DCE"/>
    <w:rsid w:val="00D34F21"/>
    <w:rsid w:val="00D41AF6"/>
    <w:rsid w:val="00D46CDC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80021"/>
    <w:rsid w:val="00D8724C"/>
    <w:rsid w:val="00D938C1"/>
    <w:rsid w:val="00D94432"/>
    <w:rsid w:val="00D94484"/>
    <w:rsid w:val="00D9570B"/>
    <w:rsid w:val="00D97E17"/>
    <w:rsid w:val="00DA30CA"/>
    <w:rsid w:val="00DA47A8"/>
    <w:rsid w:val="00DA58E7"/>
    <w:rsid w:val="00DA66BE"/>
    <w:rsid w:val="00DB11A0"/>
    <w:rsid w:val="00DB3592"/>
    <w:rsid w:val="00DB4C93"/>
    <w:rsid w:val="00DC2315"/>
    <w:rsid w:val="00DC3F8A"/>
    <w:rsid w:val="00DD0070"/>
    <w:rsid w:val="00DD14E0"/>
    <w:rsid w:val="00DD46E9"/>
    <w:rsid w:val="00DE0D00"/>
    <w:rsid w:val="00DE16CD"/>
    <w:rsid w:val="00DE56FD"/>
    <w:rsid w:val="00DE6492"/>
    <w:rsid w:val="00DF280B"/>
    <w:rsid w:val="00DF28B7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1C6A"/>
    <w:rsid w:val="00E22D1B"/>
    <w:rsid w:val="00E235F5"/>
    <w:rsid w:val="00E23783"/>
    <w:rsid w:val="00E26411"/>
    <w:rsid w:val="00E271BD"/>
    <w:rsid w:val="00E307B6"/>
    <w:rsid w:val="00E34F5C"/>
    <w:rsid w:val="00E35957"/>
    <w:rsid w:val="00E41AD6"/>
    <w:rsid w:val="00E42017"/>
    <w:rsid w:val="00E42730"/>
    <w:rsid w:val="00E46268"/>
    <w:rsid w:val="00E46616"/>
    <w:rsid w:val="00E4758F"/>
    <w:rsid w:val="00E55854"/>
    <w:rsid w:val="00E5586D"/>
    <w:rsid w:val="00E60548"/>
    <w:rsid w:val="00E623F9"/>
    <w:rsid w:val="00E628AD"/>
    <w:rsid w:val="00E64339"/>
    <w:rsid w:val="00E677BD"/>
    <w:rsid w:val="00E70C44"/>
    <w:rsid w:val="00E72B6E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2241"/>
    <w:rsid w:val="00EB5A80"/>
    <w:rsid w:val="00EC07DD"/>
    <w:rsid w:val="00EC0D7C"/>
    <w:rsid w:val="00EC3652"/>
    <w:rsid w:val="00EC4BC5"/>
    <w:rsid w:val="00EC7F14"/>
    <w:rsid w:val="00EE220A"/>
    <w:rsid w:val="00EE2853"/>
    <w:rsid w:val="00EF1567"/>
    <w:rsid w:val="00EF2538"/>
    <w:rsid w:val="00EF57FD"/>
    <w:rsid w:val="00EF5D36"/>
    <w:rsid w:val="00EF66FC"/>
    <w:rsid w:val="00F0135B"/>
    <w:rsid w:val="00F02C6B"/>
    <w:rsid w:val="00F02E73"/>
    <w:rsid w:val="00F051D3"/>
    <w:rsid w:val="00F1010E"/>
    <w:rsid w:val="00F10140"/>
    <w:rsid w:val="00F11BAF"/>
    <w:rsid w:val="00F11CE3"/>
    <w:rsid w:val="00F12BA6"/>
    <w:rsid w:val="00F16FDF"/>
    <w:rsid w:val="00F17DCE"/>
    <w:rsid w:val="00F22750"/>
    <w:rsid w:val="00F23CA1"/>
    <w:rsid w:val="00F2401A"/>
    <w:rsid w:val="00F2646F"/>
    <w:rsid w:val="00F27CBF"/>
    <w:rsid w:val="00F27E65"/>
    <w:rsid w:val="00F31D01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95453"/>
    <w:rsid w:val="00FA0966"/>
    <w:rsid w:val="00FA6905"/>
    <w:rsid w:val="00FA7A01"/>
    <w:rsid w:val="00FB03E9"/>
    <w:rsid w:val="00FB118A"/>
    <w:rsid w:val="00FB154A"/>
    <w:rsid w:val="00FB4456"/>
    <w:rsid w:val="00FB5D74"/>
    <w:rsid w:val="00FB668A"/>
    <w:rsid w:val="00FC3A0E"/>
    <w:rsid w:val="00FC62D5"/>
    <w:rsid w:val="00FC69B0"/>
    <w:rsid w:val="00FD0A3A"/>
    <w:rsid w:val="00FD16AF"/>
    <w:rsid w:val="00FD1F4D"/>
    <w:rsid w:val="00FD2A3E"/>
    <w:rsid w:val="00FD6673"/>
    <w:rsid w:val="00FD6F52"/>
    <w:rsid w:val="00FD7077"/>
    <w:rsid w:val="00FE5BBC"/>
    <w:rsid w:val="00FF15BD"/>
    <w:rsid w:val="00FF3143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06D189A7"/>
  <w15:docId w15:val="{657BD469-CFD0-44A8-B884-10C3797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uiPriority w:val="39"/>
    <w:rsid w:val="007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107F-4BFF-4B3F-91FF-5F9B3C6A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867</TotalTime>
  <Pages>10</Pages>
  <Words>3980</Words>
  <Characters>21496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Vanessa Just Blanco</cp:lastModifiedBy>
  <cp:revision>82</cp:revision>
  <cp:lastPrinted>2010-11-03T19:07:00Z</cp:lastPrinted>
  <dcterms:created xsi:type="dcterms:W3CDTF">2017-02-22T12:06:00Z</dcterms:created>
  <dcterms:modified xsi:type="dcterms:W3CDTF">2017-04-05T11:19:00Z</dcterms:modified>
</cp:coreProperties>
</file>