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BC" w:rsidRPr="00B76284" w:rsidRDefault="00407ABC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color w:val="010101"/>
          <w:sz w:val="20"/>
          <w:szCs w:val="20"/>
        </w:rPr>
      </w:pPr>
      <w:bookmarkStart w:id="0" w:name="_GoBack"/>
      <w:bookmarkEnd w:id="0"/>
    </w:p>
    <w:p w:rsidR="00407ABC" w:rsidRDefault="00407ABC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color w:val="010101"/>
          <w:sz w:val="20"/>
          <w:szCs w:val="20"/>
        </w:rPr>
      </w:pPr>
      <w:r w:rsidRPr="00B76284">
        <w:rPr>
          <w:rFonts w:eastAsia="Courier New" w:cs="Times New Roman"/>
          <w:color w:val="010101"/>
          <w:sz w:val="20"/>
          <w:szCs w:val="20"/>
        </w:rPr>
        <w:t xml:space="preserve">Ref.: </w:t>
      </w:r>
      <w:r w:rsidR="002F7C9D">
        <w:rPr>
          <w:rFonts w:eastAsia="Courier New" w:cs="Times New Roman"/>
          <w:color w:val="010101"/>
          <w:sz w:val="20"/>
          <w:szCs w:val="20"/>
        </w:rPr>
        <w:t>Processo Administrativo nº</w:t>
      </w:r>
      <w:r w:rsidR="00DD16FC">
        <w:rPr>
          <w:rFonts w:eastAsia="Courier New" w:cs="Times New Roman"/>
          <w:color w:val="010101"/>
          <w:sz w:val="20"/>
          <w:szCs w:val="20"/>
        </w:rPr>
        <w:t xml:space="preserve"> 213/2016 </w:t>
      </w:r>
      <w:r w:rsidR="002F7C9D">
        <w:rPr>
          <w:rFonts w:eastAsia="Courier New" w:cs="Times New Roman"/>
          <w:color w:val="010101"/>
          <w:sz w:val="20"/>
          <w:szCs w:val="20"/>
        </w:rPr>
        <w:t>- PE nº 006/2016</w:t>
      </w:r>
    </w:p>
    <w:p w:rsidR="002F7C9D" w:rsidRPr="00B76284" w:rsidRDefault="002F7C9D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b/>
          <w:bCs/>
          <w:color w:val="010101"/>
          <w:sz w:val="20"/>
          <w:szCs w:val="20"/>
        </w:rPr>
      </w:pPr>
    </w:p>
    <w:p w:rsidR="00407ABC" w:rsidRPr="00B76284" w:rsidRDefault="00407ABC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86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4536"/>
        <w:jc w:val="both"/>
        <w:rPr>
          <w:rFonts w:eastAsia="Courier New" w:cs="Times New Roman"/>
          <w:color w:val="010101"/>
          <w:sz w:val="20"/>
          <w:szCs w:val="20"/>
        </w:rPr>
      </w:pPr>
      <w:r w:rsidRPr="00B76284">
        <w:rPr>
          <w:rFonts w:eastAsia="Courier New" w:cs="Times New Roman"/>
          <w:color w:val="010101"/>
          <w:sz w:val="20"/>
          <w:szCs w:val="20"/>
        </w:rPr>
        <w:t xml:space="preserve">Manifestação </w:t>
      </w:r>
      <w:r w:rsidR="0005313D" w:rsidRPr="00B76284">
        <w:rPr>
          <w:rFonts w:eastAsia="Courier New" w:cs="Times New Roman"/>
          <w:color w:val="010101"/>
          <w:sz w:val="20"/>
          <w:szCs w:val="20"/>
        </w:rPr>
        <w:t>d</w:t>
      </w:r>
      <w:r w:rsidR="002F7C9D">
        <w:rPr>
          <w:rFonts w:eastAsia="Courier New" w:cs="Times New Roman"/>
          <w:color w:val="010101"/>
          <w:sz w:val="20"/>
          <w:szCs w:val="20"/>
        </w:rPr>
        <w:t>a</w:t>
      </w:r>
      <w:r w:rsidRPr="00B76284">
        <w:rPr>
          <w:rFonts w:eastAsia="Courier New" w:cs="Times New Roman"/>
          <w:color w:val="010101"/>
          <w:sz w:val="20"/>
          <w:szCs w:val="20"/>
        </w:rPr>
        <w:t xml:space="preserve"> Pregoeir</w:t>
      </w:r>
      <w:r w:rsidR="002F7C9D">
        <w:rPr>
          <w:rFonts w:eastAsia="Courier New" w:cs="Times New Roman"/>
          <w:color w:val="010101"/>
          <w:sz w:val="20"/>
          <w:szCs w:val="20"/>
        </w:rPr>
        <w:t>a</w:t>
      </w:r>
      <w:r w:rsidRPr="00B76284">
        <w:rPr>
          <w:rFonts w:eastAsia="Courier New" w:cs="Times New Roman"/>
          <w:color w:val="010101"/>
          <w:sz w:val="20"/>
          <w:szCs w:val="20"/>
        </w:rPr>
        <w:t xml:space="preserve"> em face d</w:t>
      </w:r>
      <w:r w:rsidR="005E6A75" w:rsidRPr="00B76284">
        <w:rPr>
          <w:rFonts w:eastAsia="Courier New" w:cs="Times New Roman"/>
          <w:color w:val="010101"/>
          <w:sz w:val="20"/>
          <w:szCs w:val="20"/>
        </w:rPr>
        <w:t xml:space="preserve">o Recurso </w:t>
      </w:r>
      <w:r w:rsidR="0005313D" w:rsidRPr="00B76284">
        <w:rPr>
          <w:rFonts w:eastAsia="Courier New" w:cs="Times New Roman"/>
          <w:color w:val="010101"/>
          <w:sz w:val="20"/>
          <w:szCs w:val="20"/>
        </w:rPr>
        <w:t>Administrativo</w:t>
      </w:r>
      <w:r w:rsidR="005E6A75" w:rsidRPr="00B76284">
        <w:rPr>
          <w:rFonts w:eastAsia="Courier New" w:cs="Times New Roman"/>
          <w:color w:val="010101"/>
          <w:sz w:val="20"/>
          <w:szCs w:val="20"/>
        </w:rPr>
        <w:t xml:space="preserve"> </w:t>
      </w:r>
      <w:r w:rsidR="00B33D01" w:rsidRPr="00B76284">
        <w:rPr>
          <w:rFonts w:eastAsia="Courier New" w:cs="Times New Roman"/>
          <w:color w:val="010101"/>
          <w:sz w:val="20"/>
          <w:szCs w:val="20"/>
        </w:rPr>
        <w:t xml:space="preserve">interposto </w:t>
      </w:r>
      <w:r w:rsidRPr="00B76284">
        <w:rPr>
          <w:rFonts w:eastAsia="Courier New" w:cs="Times New Roman"/>
          <w:color w:val="010101"/>
          <w:sz w:val="20"/>
          <w:szCs w:val="20"/>
        </w:rPr>
        <w:t>pela empresa</w:t>
      </w:r>
      <w:r w:rsidR="002F7C9D">
        <w:rPr>
          <w:rFonts w:eastAsia="Courier New" w:cs="Times New Roman"/>
          <w:color w:val="010101"/>
          <w:sz w:val="20"/>
          <w:szCs w:val="20"/>
        </w:rPr>
        <w:t xml:space="preserve"> MS</w:t>
      </w:r>
      <w:r w:rsidR="00D35E97" w:rsidRPr="00B76284">
        <w:rPr>
          <w:rFonts w:eastAsia="Courier New" w:cs="Times New Roman"/>
          <w:color w:val="010101"/>
          <w:sz w:val="20"/>
          <w:szCs w:val="20"/>
        </w:rPr>
        <w:t>10 COMÉRCIO E SERVIÇO DE INFORMÁTICA LTDA</w:t>
      </w:r>
      <w:r w:rsidR="005E6A75" w:rsidRPr="00B76284">
        <w:rPr>
          <w:rFonts w:eastAsia="Times New Roman" w:cs="Times New Roman"/>
          <w:sz w:val="20"/>
          <w:szCs w:val="20"/>
        </w:rPr>
        <w:t xml:space="preserve">, no </w:t>
      </w:r>
      <w:r w:rsidR="005E6A75" w:rsidRPr="00B76284">
        <w:rPr>
          <w:rFonts w:eastAsia="Courier New" w:cs="Times New Roman"/>
          <w:color w:val="010101"/>
          <w:sz w:val="20"/>
          <w:szCs w:val="20"/>
        </w:rPr>
        <w:t xml:space="preserve">Pregão Eletrônico nº </w:t>
      </w:r>
      <w:r w:rsidR="001D448D">
        <w:rPr>
          <w:rFonts w:eastAsia="Courier New" w:cs="Times New Roman"/>
          <w:color w:val="010101"/>
          <w:sz w:val="20"/>
          <w:szCs w:val="20"/>
        </w:rPr>
        <w:t>006</w:t>
      </w:r>
      <w:r w:rsidR="005E6A75" w:rsidRPr="00B76284">
        <w:rPr>
          <w:rFonts w:eastAsia="Courier New" w:cs="Times New Roman"/>
          <w:color w:val="010101"/>
          <w:sz w:val="20"/>
          <w:szCs w:val="20"/>
        </w:rPr>
        <w:t>/2016</w:t>
      </w:r>
      <w:r w:rsidRPr="00B76284">
        <w:rPr>
          <w:rFonts w:eastAsia="Courier New" w:cs="Times New Roman"/>
          <w:color w:val="010101"/>
          <w:sz w:val="20"/>
          <w:szCs w:val="20"/>
        </w:rPr>
        <w:t>.</w:t>
      </w:r>
    </w:p>
    <w:p w:rsidR="00407ABC" w:rsidRPr="00B76284" w:rsidRDefault="00407ABC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b/>
          <w:bCs/>
          <w:color w:val="010101"/>
          <w:sz w:val="20"/>
          <w:szCs w:val="20"/>
        </w:rPr>
      </w:pPr>
    </w:p>
    <w:p w:rsidR="005E6A75" w:rsidRPr="00B76284" w:rsidRDefault="00B76284" w:rsidP="00B76284">
      <w:pPr>
        <w:tabs>
          <w:tab w:val="left" w:pos="-31680"/>
          <w:tab w:val="left" w:pos="-31335"/>
          <w:tab w:val="left" w:pos="-30435"/>
          <w:tab w:val="left" w:pos="-29535"/>
          <w:tab w:val="left" w:pos="567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567"/>
        <w:rPr>
          <w:rFonts w:eastAsia="Courier New" w:cs="Times New Roman"/>
          <w:b/>
          <w:bCs/>
          <w:color w:val="010101"/>
          <w:sz w:val="20"/>
          <w:szCs w:val="20"/>
          <w:u w:val="single"/>
        </w:rPr>
      </w:pPr>
      <w:r w:rsidRPr="00B76284">
        <w:rPr>
          <w:rFonts w:eastAsia="Courier New" w:cs="Times New Roman"/>
          <w:b/>
          <w:bCs/>
          <w:color w:val="010101"/>
          <w:sz w:val="20"/>
          <w:szCs w:val="20"/>
          <w:u w:val="single"/>
        </w:rPr>
        <w:t>I – RESPOSTA AO</w:t>
      </w:r>
      <w:r w:rsidR="005E6A75" w:rsidRPr="00B76284">
        <w:rPr>
          <w:rFonts w:eastAsia="Courier New" w:cs="Times New Roman"/>
          <w:b/>
          <w:bCs/>
          <w:color w:val="010101"/>
          <w:sz w:val="20"/>
          <w:szCs w:val="20"/>
          <w:u w:val="single"/>
        </w:rPr>
        <w:t xml:space="preserve"> RECURSO </w:t>
      </w:r>
      <w:r w:rsidR="0005313D" w:rsidRPr="00B76284">
        <w:rPr>
          <w:rFonts w:eastAsia="Courier New" w:cs="Times New Roman"/>
          <w:b/>
          <w:bCs/>
          <w:color w:val="010101"/>
          <w:sz w:val="20"/>
          <w:szCs w:val="20"/>
          <w:u w:val="single"/>
        </w:rPr>
        <w:t>ADMINISTRATIVO</w:t>
      </w:r>
    </w:p>
    <w:p w:rsidR="0005313D" w:rsidRPr="00B76284" w:rsidRDefault="0005313D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rPr>
          <w:rFonts w:eastAsia="Courier New" w:cs="Times New Roman"/>
          <w:b/>
          <w:bCs/>
          <w:color w:val="010101"/>
          <w:sz w:val="20"/>
          <w:szCs w:val="20"/>
          <w:u w:val="single"/>
        </w:rPr>
      </w:pPr>
    </w:p>
    <w:p w:rsidR="005E6A75" w:rsidRPr="00B76284" w:rsidRDefault="005E6A75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bCs/>
          <w:color w:val="010101"/>
          <w:sz w:val="20"/>
          <w:szCs w:val="20"/>
        </w:rPr>
      </w:pPr>
      <w:r w:rsidRPr="00B76284">
        <w:rPr>
          <w:rFonts w:eastAsia="Courier New" w:cs="Times New Roman"/>
          <w:bCs/>
          <w:color w:val="010101"/>
          <w:sz w:val="20"/>
          <w:szCs w:val="20"/>
        </w:rPr>
        <w:tab/>
      </w:r>
      <w:r w:rsidR="00D35E97" w:rsidRPr="00B76284">
        <w:rPr>
          <w:rFonts w:eastAsia="Courier New" w:cs="Times New Roman"/>
          <w:bCs/>
          <w:color w:val="010101"/>
          <w:sz w:val="20"/>
          <w:szCs w:val="20"/>
        </w:rPr>
        <w:t>A</w:t>
      </w:r>
      <w:r w:rsidRPr="00B76284">
        <w:rPr>
          <w:rFonts w:eastAsia="Courier New" w:cs="Times New Roman"/>
          <w:bCs/>
          <w:color w:val="010101"/>
          <w:sz w:val="20"/>
          <w:szCs w:val="20"/>
        </w:rPr>
        <w:t xml:space="preserve"> Pregoeir</w:t>
      </w:r>
      <w:r w:rsidR="00D35E97" w:rsidRPr="00B76284">
        <w:rPr>
          <w:rFonts w:eastAsia="Courier New" w:cs="Times New Roman"/>
          <w:bCs/>
          <w:color w:val="010101"/>
          <w:sz w:val="20"/>
          <w:szCs w:val="20"/>
        </w:rPr>
        <w:t>a</w:t>
      </w:r>
      <w:r w:rsidRPr="00B76284">
        <w:rPr>
          <w:rFonts w:eastAsia="Courier New" w:cs="Times New Roman"/>
          <w:bCs/>
          <w:color w:val="010101"/>
          <w:sz w:val="20"/>
          <w:szCs w:val="20"/>
        </w:rPr>
        <w:t xml:space="preserve"> do Conselho de Arquitetura e Urbanismo do Rio Grande do Sul – CAU/RS, designad</w:t>
      </w:r>
      <w:r w:rsidR="00D35E97" w:rsidRPr="00B76284">
        <w:rPr>
          <w:rFonts w:eastAsia="Courier New" w:cs="Times New Roman"/>
          <w:bCs/>
          <w:color w:val="010101"/>
          <w:sz w:val="20"/>
          <w:szCs w:val="20"/>
        </w:rPr>
        <w:t>a</w:t>
      </w:r>
      <w:r w:rsidRPr="00B76284">
        <w:rPr>
          <w:rFonts w:eastAsia="Courier New" w:cs="Times New Roman"/>
          <w:bCs/>
          <w:color w:val="010101"/>
          <w:sz w:val="20"/>
          <w:szCs w:val="20"/>
        </w:rPr>
        <w:t xml:space="preserve"> pela Portaria nº </w:t>
      </w:r>
      <w:r w:rsidR="002F7C9D">
        <w:rPr>
          <w:rFonts w:eastAsia="Courier New" w:cs="Times New Roman"/>
          <w:bCs/>
          <w:color w:val="010101"/>
          <w:sz w:val="20"/>
          <w:szCs w:val="20"/>
        </w:rPr>
        <w:t>138</w:t>
      </w:r>
      <w:r w:rsidRPr="00B76284">
        <w:rPr>
          <w:rFonts w:eastAsia="Courier New" w:cs="Times New Roman"/>
          <w:bCs/>
          <w:color w:val="010101"/>
          <w:sz w:val="20"/>
          <w:szCs w:val="20"/>
        </w:rPr>
        <w:t xml:space="preserve">, de </w:t>
      </w:r>
      <w:r w:rsidR="002F7C9D">
        <w:rPr>
          <w:rFonts w:eastAsia="Courier New" w:cs="Times New Roman"/>
          <w:bCs/>
          <w:color w:val="010101"/>
          <w:sz w:val="20"/>
          <w:szCs w:val="20"/>
        </w:rPr>
        <w:t>22</w:t>
      </w:r>
      <w:r w:rsidR="0005313D" w:rsidRPr="00B76284">
        <w:rPr>
          <w:rFonts w:eastAsia="Courier New" w:cs="Times New Roman"/>
          <w:bCs/>
          <w:color w:val="010101"/>
          <w:sz w:val="20"/>
          <w:szCs w:val="20"/>
        </w:rPr>
        <w:t xml:space="preserve"> </w:t>
      </w:r>
      <w:r w:rsidRPr="00B76284">
        <w:rPr>
          <w:rFonts w:eastAsia="Courier New" w:cs="Times New Roman"/>
          <w:bCs/>
          <w:color w:val="010101"/>
          <w:sz w:val="20"/>
          <w:szCs w:val="20"/>
        </w:rPr>
        <w:t xml:space="preserve">de </w:t>
      </w:r>
      <w:r w:rsidR="002F7C9D">
        <w:rPr>
          <w:rFonts w:eastAsia="Courier New" w:cs="Times New Roman"/>
          <w:bCs/>
          <w:color w:val="010101"/>
          <w:sz w:val="20"/>
          <w:szCs w:val="20"/>
        </w:rPr>
        <w:t>março</w:t>
      </w:r>
      <w:r w:rsidRPr="00B76284">
        <w:rPr>
          <w:rFonts w:eastAsia="Courier New" w:cs="Times New Roman"/>
          <w:bCs/>
          <w:color w:val="010101"/>
          <w:sz w:val="20"/>
          <w:szCs w:val="20"/>
        </w:rPr>
        <w:t xml:space="preserve"> de </w:t>
      </w:r>
      <w:r w:rsidR="002F7C9D">
        <w:rPr>
          <w:rFonts w:eastAsia="Courier New" w:cs="Times New Roman"/>
          <w:bCs/>
          <w:color w:val="010101"/>
          <w:sz w:val="20"/>
          <w:szCs w:val="20"/>
        </w:rPr>
        <w:t>2016</w:t>
      </w:r>
      <w:r w:rsidRPr="00B76284">
        <w:rPr>
          <w:rFonts w:eastAsia="Courier New" w:cs="Times New Roman"/>
          <w:bCs/>
          <w:color w:val="010101"/>
          <w:sz w:val="20"/>
          <w:szCs w:val="20"/>
        </w:rPr>
        <w:t xml:space="preserve">, e por força do Art. 4º, incisos XVIII e XX, da Lei nº 10.520, de 17 de julho de 2002, do Art. 8º, inciso IV, do Decreto nº 5.450, de 31 de maio de 2005 e, subsidiariamente, </w:t>
      </w:r>
      <w:r w:rsidR="00B33D01" w:rsidRPr="00B76284">
        <w:rPr>
          <w:rFonts w:eastAsia="Courier New" w:cs="Times New Roman"/>
          <w:bCs/>
          <w:color w:val="010101"/>
          <w:sz w:val="20"/>
          <w:szCs w:val="20"/>
        </w:rPr>
        <w:t xml:space="preserve">do Art. 109, inciso II, da Lei nº 8.666, de 21 de junho de 1993, apresenta, para os fins administrativos a que se destinam suas considerações e decisões acerca do Recurso </w:t>
      </w:r>
      <w:r w:rsidR="0005313D" w:rsidRPr="00B76284">
        <w:rPr>
          <w:rFonts w:eastAsia="Courier New" w:cs="Times New Roman"/>
          <w:bCs/>
          <w:color w:val="010101"/>
          <w:sz w:val="20"/>
          <w:szCs w:val="20"/>
        </w:rPr>
        <w:t xml:space="preserve">Administrativo </w:t>
      </w:r>
      <w:r w:rsidR="00B33D01" w:rsidRPr="00B76284">
        <w:rPr>
          <w:rFonts w:eastAsia="Courier New" w:cs="Times New Roman"/>
          <w:bCs/>
          <w:color w:val="010101"/>
          <w:sz w:val="20"/>
          <w:szCs w:val="20"/>
        </w:rPr>
        <w:t>interposto pela empresa “</w:t>
      </w:r>
      <w:r w:rsidR="000802CA">
        <w:rPr>
          <w:rFonts w:eastAsia="Courier New" w:cs="Times New Roman"/>
          <w:bCs/>
          <w:color w:val="010101"/>
          <w:sz w:val="20"/>
          <w:szCs w:val="20"/>
        </w:rPr>
        <w:t>MS</w:t>
      </w:r>
      <w:r w:rsidR="00D35E97" w:rsidRPr="00B76284">
        <w:rPr>
          <w:rFonts w:eastAsia="Courier New" w:cs="Times New Roman"/>
          <w:bCs/>
          <w:color w:val="010101"/>
          <w:sz w:val="20"/>
          <w:szCs w:val="20"/>
        </w:rPr>
        <w:t xml:space="preserve">10 COMÉRCIO E SERVIÇO DE INFORMÁTICA LTDA, CNPJ </w:t>
      </w:r>
      <w:r w:rsidR="00BE1BFF">
        <w:rPr>
          <w:rFonts w:eastAsia="Courier New" w:cs="Times New Roman"/>
          <w:bCs/>
          <w:color w:val="010101"/>
          <w:sz w:val="20"/>
          <w:szCs w:val="20"/>
        </w:rPr>
        <w:t>04.429.572/0001-41</w:t>
      </w:r>
      <w:r w:rsidR="00B33D01" w:rsidRPr="00B76284">
        <w:rPr>
          <w:rFonts w:eastAsia="Courier New" w:cs="Times New Roman"/>
          <w:bCs/>
          <w:color w:val="010101"/>
          <w:sz w:val="20"/>
          <w:szCs w:val="20"/>
        </w:rPr>
        <w:t xml:space="preserve">”, em relação ao item </w:t>
      </w:r>
      <w:r w:rsidR="00A80609" w:rsidRPr="00B76284">
        <w:rPr>
          <w:rFonts w:eastAsia="Courier New" w:cs="Times New Roman"/>
          <w:bCs/>
          <w:color w:val="010101"/>
          <w:sz w:val="20"/>
          <w:szCs w:val="20"/>
        </w:rPr>
        <w:t>único</w:t>
      </w:r>
      <w:r w:rsidR="00B33D01" w:rsidRPr="00B76284">
        <w:rPr>
          <w:rFonts w:eastAsia="Courier New" w:cs="Times New Roman"/>
          <w:bCs/>
          <w:color w:val="010101"/>
          <w:sz w:val="20"/>
          <w:szCs w:val="20"/>
        </w:rPr>
        <w:t xml:space="preserve"> do Pregão Eletrônico nº </w:t>
      </w:r>
      <w:r w:rsidR="000802CA">
        <w:rPr>
          <w:rFonts w:eastAsia="Courier New" w:cs="Times New Roman"/>
          <w:color w:val="010101"/>
          <w:sz w:val="20"/>
          <w:szCs w:val="20"/>
        </w:rPr>
        <w:t>006</w:t>
      </w:r>
      <w:r w:rsidR="00D35E97" w:rsidRPr="00B76284">
        <w:rPr>
          <w:rFonts w:eastAsia="Courier New" w:cs="Times New Roman"/>
          <w:color w:val="010101"/>
          <w:sz w:val="20"/>
          <w:szCs w:val="20"/>
        </w:rPr>
        <w:t xml:space="preserve">/2016 </w:t>
      </w:r>
      <w:r w:rsidR="00B33D01" w:rsidRPr="00B76284">
        <w:rPr>
          <w:rFonts w:eastAsia="Courier New" w:cs="Times New Roman"/>
          <w:bCs/>
          <w:color w:val="010101"/>
          <w:sz w:val="20"/>
          <w:szCs w:val="20"/>
        </w:rPr>
        <w:t xml:space="preserve">que tem por objeto </w:t>
      </w:r>
      <w:r w:rsidR="001D448D" w:rsidRPr="00E66323">
        <w:rPr>
          <w:rFonts w:cs="Arial"/>
          <w:color w:val="000000"/>
          <w:sz w:val="20"/>
          <w:szCs w:val="20"/>
        </w:rPr>
        <w:t>a aquisição de licenças CAL (</w:t>
      </w:r>
      <w:proofErr w:type="spellStart"/>
      <w:r w:rsidR="001D448D" w:rsidRPr="00E66323">
        <w:rPr>
          <w:rFonts w:cs="Arial"/>
          <w:color w:val="000000"/>
          <w:sz w:val="20"/>
          <w:szCs w:val="20"/>
        </w:rPr>
        <w:t>Client</w:t>
      </w:r>
      <w:proofErr w:type="spellEnd"/>
      <w:r w:rsidR="001D448D" w:rsidRPr="00E6632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1D448D" w:rsidRPr="00E66323">
        <w:rPr>
          <w:rFonts w:cs="Arial"/>
          <w:color w:val="000000"/>
          <w:sz w:val="20"/>
          <w:szCs w:val="20"/>
        </w:rPr>
        <w:t>Acess</w:t>
      </w:r>
      <w:proofErr w:type="spellEnd"/>
      <w:r w:rsidR="001D448D" w:rsidRPr="00E6632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1D448D" w:rsidRPr="00E66323">
        <w:rPr>
          <w:rFonts w:cs="Arial"/>
          <w:color w:val="000000"/>
          <w:sz w:val="20"/>
          <w:szCs w:val="20"/>
        </w:rPr>
        <w:t>License</w:t>
      </w:r>
      <w:proofErr w:type="spellEnd"/>
      <w:r w:rsidR="001D448D" w:rsidRPr="00E66323">
        <w:rPr>
          <w:rFonts w:cs="Arial"/>
          <w:color w:val="000000"/>
          <w:sz w:val="20"/>
          <w:szCs w:val="20"/>
        </w:rPr>
        <w:t>) de dispositivo para acesso ao servidor</w:t>
      </w:r>
      <w:r w:rsidR="001D448D">
        <w:rPr>
          <w:rFonts w:cs="Arial"/>
          <w:color w:val="000000"/>
          <w:sz w:val="20"/>
          <w:szCs w:val="20"/>
        </w:rPr>
        <w:t xml:space="preserve"> </w:t>
      </w:r>
      <w:r w:rsidR="0005313D" w:rsidRPr="00B76284">
        <w:rPr>
          <w:rFonts w:eastAsia="Courier New" w:cs="Times New Roman"/>
          <w:bCs/>
          <w:color w:val="010101"/>
          <w:sz w:val="20"/>
          <w:szCs w:val="20"/>
        </w:rPr>
        <w:t>para o Conselho de Arquitetura e Urbanismo do Rio Grande do Sul (CAU/RS)</w:t>
      </w:r>
      <w:r w:rsidR="00B33D01" w:rsidRPr="00B76284">
        <w:rPr>
          <w:rFonts w:eastAsia="Courier New" w:cs="Times New Roman"/>
          <w:bCs/>
          <w:color w:val="010101"/>
          <w:sz w:val="20"/>
          <w:szCs w:val="20"/>
        </w:rPr>
        <w:t xml:space="preserve">, conforme especificações discriminadas no Termo de Referência, Anexo </w:t>
      </w:r>
      <w:r w:rsidR="001D448D">
        <w:rPr>
          <w:rFonts w:eastAsia="Courier New" w:cs="Times New Roman"/>
          <w:bCs/>
          <w:color w:val="010101"/>
          <w:sz w:val="20"/>
          <w:szCs w:val="20"/>
        </w:rPr>
        <w:t>I</w:t>
      </w:r>
      <w:r w:rsidR="00B33D01" w:rsidRPr="00B76284">
        <w:rPr>
          <w:rFonts w:eastAsia="Courier New" w:cs="Times New Roman"/>
          <w:bCs/>
          <w:color w:val="010101"/>
          <w:sz w:val="20"/>
          <w:szCs w:val="20"/>
        </w:rPr>
        <w:t xml:space="preserve"> do Edital.</w:t>
      </w:r>
    </w:p>
    <w:p w:rsidR="005E6A75" w:rsidRPr="00B76284" w:rsidRDefault="005E6A75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b/>
          <w:bCs/>
          <w:color w:val="010101"/>
          <w:sz w:val="20"/>
          <w:szCs w:val="20"/>
          <w:u w:val="single"/>
        </w:rPr>
      </w:pPr>
    </w:p>
    <w:p w:rsidR="00782E36" w:rsidRPr="00B76284" w:rsidRDefault="00782E36" w:rsidP="00B76284">
      <w:pPr>
        <w:pStyle w:val="Normal1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ind w:left="567"/>
        <w:jc w:val="both"/>
        <w:rPr>
          <w:rFonts w:asciiTheme="minorHAnsi" w:hAnsiTheme="minorHAnsi"/>
          <w:b/>
          <w:u w:val="single"/>
        </w:rPr>
      </w:pPr>
      <w:r w:rsidRPr="00B76284">
        <w:rPr>
          <w:rFonts w:asciiTheme="minorHAnsi" w:hAnsiTheme="minorHAnsi"/>
          <w:b/>
          <w:u w:val="single"/>
        </w:rPr>
        <w:lastRenderedPageBreak/>
        <w:t>II – D</w:t>
      </w:r>
      <w:r w:rsidR="00685387" w:rsidRPr="00B76284">
        <w:rPr>
          <w:rFonts w:asciiTheme="minorHAnsi" w:hAnsiTheme="minorHAnsi"/>
          <w:b/>
          <w:u w:val="single"/>
        </w:rPr>
        <w:t>O RECUR</w:t>
      </w:r>
      <w:r w:rsidRPr="00B76284">
        <w:rPr>
          <w:rFonts w:asciiTheme="minorHAnsi" w:hAnsiTheme="minorHAnsi"/>
          <w:b/>
          <w:u w:val="single"/>
        </w:rPr>
        <w:t>S</w:t>
      </w:r>
      <w:r w:rsidR="00685387" w:rsidRPr="00B76284">
        <w:rPr>
          <w:rFonts w:asciiTheme="minorHAnsi" w:hAnsiTheme="minorHAnsi"/>
          <w:b/>
          <w:u w:val="single"/>
        </w:rPr>
        <w:t>O</w:t>
      </w:r>
    </w:p>
    <w:p w:rsidR="0001794B" w:rsidRPr="00B76284" w:rsidRDefault="0001794B" w:rsidP="00782E36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01794B" w:rsidRPr="00B76284" w:rsidRDefault="00607126" w:rsidP="0001794B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jc w:val="both"/>
        <w:rPr>
          <w:rFonts w:asciiTheme="minorHAnsi" w:eastAsia="Courier New" w:hAnsiTheme="minorHAnsi"/>
          <w:bCs/>
          <w:color w:val="010101"/>
        </w:rPr>
      </w:pPr>
      <w:r w:rsidRPr="00B76284">
        <w:rPr>
          <w:rFonts w:asciiTheme="minorHAnsi" w:hAnsiTheme="minorHAnsi"/>
        </w:rPr>
        <w:tab/>
      </w:r>
      <w:r w:rsidR="0001794B" w:rsidRPr="00B76284">
        <w:rPr>
          <w:rFonts w:asciiTheme="minorHAnsi" w:hAnsiTheme="minorHAnsi"/>
        </w:rPr>
        <w:t>A recorrente inform</w:t>
      </w:r>
      <w:r w:rsidR="00FD67F0">
        <w:rPr>
          <w:rFonts w:asciiTheme="minorHAnsi" w:hAnsiTheme="minorHAnsi"/>
        </w:rPr>
        <w:t>a</w:t>
      </w:r>
      <w:r w:rsidR="0001794B" w:rsidRPr="00B76284">
        <w:rPr>
          <w:rFonts w:asciiTheme="minorHAnsi" w:hAnsiTheme="minorHAnsi"/>
        </w:rPr>
        <w:t xml:space="preserve"> que </w:t>
      </w:r>
      <w:r w:rsidR="0001794B" w:rsidRPr="00B76284">
        <w:rPr>
          <w:rFonts w:asciiTheme="minorHAnsi" w:eastAsia="Courier New" w:hAnsiTheme="minorHAnsi"/>
          <w:bCs/>
          <w:color w:val="010101"/>
        </w:rPr>
        <w:t>participou do certame em epígrafe, especificamente para o item 01, ofertando software que atende a todas as especificações do Edital. Aduziu que, embora tenha atendido a todos os requisitos técnicos estabelecidos no Edital, teve sua proposta desclassificada pela seguinte justificativa:</w:t>
      </w:r>
    </w:p>
    <w:p w:rsidR="0001794B" w:rsidRPr="00B76284" w:rsidRDefault="0001794B" w:rsidP="0001794B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jc w:val="both"/>
        <w:rPr>
          <w:rFonts w:asciiTheme="minorHAnsi" w:eastAsia="Courier New" w:hAnsiTheme="minorHAnsi"/>
          <w:bCs/>
          <w:color w:val="010101"/>
        </w:rPr>
      </w:pPr>
    </w:p>
    <w:p w:rsidR="0001794B" w:rsidRPr="00BE1BFF" w:rsidRDefault="0001794B" w:rsidP="00DD16FC">
      <w:pPr>
        <w:tabs>
          <w:tab w:val="left" w:pos="-31680"/>
          <w:tab w:val="left" w:pos="-31335"/>
          <w:tab w:val="left" w:pos="-30435"/>
          <w:tab w:val="left" w:pos="-29535"/>
          <w:tab w:val="left" w:pos="901"/>
          <w:tab w:val="left" w:pos="1801"/>
          <w:tab w:val="left" w:pos="2268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240" w:lineRule="auto"/>
        <w:ind w:left="2268"/>
        <w:jc w:val="both"/>
        <w:rPr>
          <w:rFonts w:eastAsia="Courier New" w:cs="Times New Roman"/>
          <w:bCs/>
          <w:color w:val="010101"/>
          <w:sz w:val="18"/>
          <w:szCs w:val="18"/>
        </w:rPr>
      </w:pPr>
      <w:r w:rsidRPr="00BE1BFF">
        <w:rPr>
          <w:rFonts w:eastAsia="Courier New" w:cs="Times New Roman"/>
          <w:bCs/>
          <w:color w:val="010101"/>
          <w:sz w:val="18"/>
          <w:szCs w:val="18"/>
        </w:rPr>
        <w:t>Motivo da Recusa/Inabilitação do Lance: Prezado licitante, Sua proposta foi recusada devido ao princípio de vinculação ao instrumento convocatório, pois não foi ofertado o objeto pretendido pelo CAU/RS (item 1.1 do Termo de Referência).</w:t>
      </w:r>
    </w:p>
    <w:p w:rsidR="0001794B" w:rsidRPr="00B76284" w:rsidRDefault="0001794B" w:rsidP="0001794B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bCs/>
          <w:color w:val="010101"/>
          <w:sz w:val="20"/>
          <w:szCs w:val="20"/>
        </w:rPr>
      </w:pPr>
    </w:p>
    <w:p w:rsidR="0001794B" w:rsidRPr="00B76284" w:rsidRDefault="00607126" w:rsidP="0001794B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bCs/>
          <w:color w:val="010101"/>
          <w:sz w:val="20"/>
          <w:szCs w:val="20"/>
        </w:rPr>
      </w:pPr>
      <w:r w:rsidRPr="00B76284">
        <w:rPr>
          <w:rFonts w:eastAsia="Courier New" w:cs="Times New Roman"/>
          <w:bCs/>
          <w:color w:val="010101"/>
          <w:sz w:val="20"/>
          <w:szCs w:val="20"/>
        </w:rPr>
        <w:tab/>
      </w:r>
      <w:r w:rsidR="0001794B" w:rsidRPr="00B76284">
        <w:rPr>
          <w:rFonts w:eastAsia="Courier New" w:cs="Times New Roman"/>
          <w:bCs/>
          <w:color w:val="010101"/>
          <w:sz w:val="20"/>
          <w:szCs w:val="20"/>
        </w:rPr>
        <w:t>Alega que em nenhum momento fora questionada pelo ente público a respeito do que havia sido ofertado, tendo somente tomado conhecimento da inadequação à vinculação ao instrumento convocatório em momento posterior, qual seja, na fase de habilitação de propostas.</w:t>
      </w:r>
      <w:r w:rsidR="009A24AA" w:rsidRPr="00B76284">
        <w:rPr>
          <w:rFonts w:eastAsia="Courier New" w:cs="Times New Roman"/>
          <w:bCs/>
          <w:color w:val="010101"/>
          <w:sz w:val="20"/>
          <w:szCs w:val="20"/>
        </w:rPr>
        <w:t xml:space="preserve"> </w:t>
      </w:r>
    </w:p>
    <w:p w:rsidR="009A24AA" w:rsidRPr="00B76284" w:rsidRDefault="009A24AA" w:rsidP="009A24AA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bCs/>
          <w:color w:val="010101"/>
          <w:sz w:val="20"/>
          <w:szCs w:val="20"/>
        </w:rPr>
      </w:pPr>
    </w:p>
    <w:p w:rsidR="009A24AA" w:rsidRPr="00B76284" w:rsidRDefault="00353FF6" w:rsidP="009A24AA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bCs/>
          <w:color w:val="010101"/>
          <w:sz w:val="20"/>
          <w:szCs w:val="20"/>
        </w:rPr>
      </w:pPr>
      <w:r w:rsidRPr="00B76284">
        <w:rPr>
          <w:rFonts w:eastAsia="Courier New" w:cs="Times New Roman"/>
          <w:bCs/>
          <w:color w:val="010101"/>
          <w:sz w:val="20"/>
          <w:szCs w:val="20"/>
        </w:rPr>
        <w:tab/>
        <w:t>Aduz</w:t>
      </w:r>
      <w:r w:rsidR="009A24AA" w:rsidRPr="00B76284">
        <w:rPr>
          <w:rFonts w:eastAsia="Courier New" w:cs="Times New Roman"/>
          <w:bCs/>
          <w:color w:val="010101"/>
          <w:sz w:val="20"/>
          <w:szCs w:val="20"/>
        </w:rPr>
        <w:t xml:space="preserve"> que tais informações poderiam ter sido elucidadas durante a fase de aceitação, caso tivesse sido convocada a prestar esclarecimentos.</w:t>
      </w:r>
    </w:p>
    <w:p w:rsidR="0001794B" w:rsidRPr="00B76284" w:rsidRDefault="0001794B" w:rsidP="0001794B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bCs/>
          <w:color w:val="010101"/>
          <w:sz w:val="20"/>
          <w:szCs w:val="20"/>
        </w:rPr>
      </w:pPr>
    </w:p>
    <w:p w:rsidR="0001794B" w:rsidRPr="00B76284" w:rsidRDefault="00607126" w:rsidP="0001794B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bCs/>
          <w:color w:val="010101"/>
          <w:sz w:val="20"/>
          <w:szCs w:val="20"/>
        </w:rPr>
      </w:pPr>
      <w:r w:rsidRPr="00B76284">
        <w:rPr>
          <w:rFonts w:eastAsia="Courier New" w:cs="Times New Roman"/>
          <w:bCs/>
          <w:color w:val="010101"/>
          <w:sz w:val="20"/>
          <w:szCs w:val="20"/>
        </w:rPr>
        <w:lastRenderedPageBreak/>
        <w:tab/>
      </w:r>
      <w:r w:rsidR="00353FF6" w:rsidRPr="00B76284">
        <w:rPr>
          <w:rFonts w:eastAsia="Courier New" w:cs="Times New Roman"/>
          <w:bCs/>
          <w:color w:val="010101"/>
          <w:sz w:val="20"/>
          <w:szCs w:val="20"/>
        </w:rPr>
        <w:t>Alega</w:t>
      </w:r>
      <w:r w:rsidR="0001794B" w:rsidRPr="00B76284">
        <w:rPr>
          <w:rFonts w:eastAsia="Courier New" w:cs="Times New Roman"/>
          <w:bCs/>
          <w:color w:val="010101"/>
          <w:sz w:val="20"/>
          <w:szCs w:val="20"/>
        </w:rPr>
        <w:t>, ainda, que o produto ofertado é o mesmo solicitado pelo órgão</w:t>
      </w:r>
      <w:r w:rsidR="009A24AA" w:rsidRPr="00B76284">
        <w:rPr>
          <w:rFonts w:eastAsia="Courier New" w:cs="Times New Roman"/>
          <w:bCs/>
          <w:color w:val="010101"/>
          <w:sz w:val="20"/>
          <w:szCs w:val="20"/>
        </w:rPr>
        <w:t xml:space="preserve">, sendo que </w:t>
      </w:r>
      <w:r w:rsidR="0001794B" w:rsidRPr="00B76284">
        <w:rPr>
          <w:rFonts w:eastAsia="Courier New" w:cs="Times New Roman"/>
          <w:bCs/>
          <w:color w:val="010101"/>
          <w:sz w:val="20"/>
          <w:szCs w:val="20"/>
        </w:rPr>
        <w:t>o PN R1804277 indicado no descritivo é um</w:t>
      </w:r>
      <w:r w:rsidR="009A24AA" w:rsidRPr="00B76284">
        <w:rPr>
          <w:rFonts w:eastAsia="Courier New" w:cs="Times New Roman"/>
          <w:bCs/>
          <w:color w:val="010101"/>
          <w:sz w:val="20"/>
          <w:szCs w:val="20"/>
        </w:rPr>
        <w:t xml:space="preserve"> </w:t>
      </w:r>
      <w:r w:rsidR="0001794B" w:rsidRPr="00B76284">
        <w:rPr>
          <w:rFonts w:eastAsia="Courier New" w:cs="Times New Roman"/>
          <w:bCs/>
          <w:color w:val="010101"/>
          <w:sz w:val="20"/>
          <w:szCs w:val="20"/>
        </w:rPr>
        <w:t>licenciamento que pode ser comercializado com o privado</w:t>
      </w:r>
      <w:r w:rsidR="009A24AA" w:rsidRPr="00B76284">
        <w:rPr>
          <w:rFonts w:eastAsia="Courier New" w:cs="Times New Roman"/>
          <w:bCs/>
          <w:color w:val="010101"/>
          <w:sz w:val="20"/>
          <w:szCs w:val="20"/>
        </w:rPr>
        <w:t>.</w:t>
      </w:r>
    </w:p>
    <w:p w:rsidR="009A24AA" w:rsidRPr="00B76284" w:rsidRDefault="009A24AA" w:rsidP="0001794B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bCs/>
          <w:color w:val="010101"/>
          <w:sz w:val="20"/>
          <w:szCs w:val="20"/>
        </w:rPr>
      </w:pPr>
    </w:p>
    <w:p w:rsidR="009A24AA" w:rsidRPr="00B76284" w:rsidRDefault="00607126" w:rsidP="0001794B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bCs/>
          <w:color w:val="010101"/>
          <w:sz w:val="20"/>
          <w:szCs w:val="20"/>
        </w:rPr>
      </w:pPr>
      <w:r w:rsidRPr="00B76284">
        <w:rPr>
          <w:rFonts w:eastAsia="Courier New" w:cs="Times New Roman"/>
          <w:bCs/>
          <w:color w:val="010101"/>
          <w:sz w:val="20"/>
          <w:szCs w:val="20"/>
        </w:rPr>
        <w:tab/>
      </w:r>
      <w:r w:rsidR="009A24AA" w:rsidRPr="00B76284">
        <w:rPr>
          <w:rFonts w:eastAsia="Courier New" w:cs="Times New Roman"/>
          <w:bCs/>
          <w:color w:val="010101"/>
          <w:sz w:val="20"/>
          <w:szCs w:val="20"/>
        </w:rPr>
        <w:t>Junta ao recurso doutrina sobre processo licitatório.</w:t>
      </w:r>
    </w:p>
    <w:p w:rsidR="009A24AA" w:rsidRPr="00B76284" w:rsidRDefault="009A24AA" w:rsidP="0001794B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bCs/>
          <w:color w:val="010101"/>
          <w:sz w:val="20"/>
          <w:szCs w:val="20"/>
        </w:rPr>
      </w:pPr>
    </w:p>
    <w:p w:rsidR="00685387" w:rsidRPr="00B76284" w:rsidRDefault="00685387" w:rsidP="00B76284">
      <w:pPr>
        <w:tabs>
          <w:tab w:val="left" w:pos="-31335"/>
          <w:tab w:val="left" w:pos="-30435"/>
          <w:tab w:val="left" w:pos="-29535"/>
          <w:tab w:val="left" w:pos="567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567"/>
        <w:jc w:val="both"/>
        <w:rPr>
          <w:rFonts w:eastAsia="Courier New" w:cs="Times New Roman"/>
          <w:b/>
          <w:bCs/>
          <w:color w:val="010101"/>
          <w:sz w:val="20"/>
          <w:szCs w:val="20"/>
          <w:u w:val="single"/>
        </w:rPr>
      </w:pPr>
      <w:r w:rsidRPr="00B76284">
        <w:rPr>
          <w:rFonts w:eastAsia="Courier New" w:cs="Times New Roman"/>
          <w:b/>
          <w:bCs/>
          <w:color w:val="010101"/>
          <w:sz w:val="20"/>
          <w:szCs w:val="20"/>
          <w:u w:val="single"/>
        </w:rPr>
        <w:t>I</w:t>
      </w:r>
      <w:r w:rsidR="009A24AA" w:rsidRPr="00B76284">
        <w:rPr>
          <w:rFonts w:eastAsia="Courier New" w:cs="Times New Roman"/>
          <w:b/>
          <w:bCs/>
          <w:color w:val="010101"/>
          <w:sz w:val="20"/>
          <w:szCs w:val="20"/>
          <w:u w:val="single"/>
        </w:rPr>
        <w:t>II</w:t>
      </w:r>
      <w:r w:rsidRPr="00B76284">
        <w:rPr>
          <w:rFonts w:eastAsia="Courier New" w:cs="Times New Roman"/>
          <w:b/>
          <w:bCs/>
          <w:color w:val="010101"/>
          <w:sz w:val="20"/>
          <w:szCs w:val="20"/>
          <w:u w:val="single"/>
        </w:rPr>
        <w:t xml:space="preserve"> – DAS CONTRARRAZÕES</w:t>
      </w:r>
      <w:r w:rsidR="00B76284" w:rsidRPr="00B76284">
        <w:rPr>
          <w:rFonts w:eastAsia="Courier New" w:cs="Times New Roman"/>
          <w:b/>
          <w:bCs/>
          <w:color w:val="010101"/>
          <w:sz w:val="20"/>
          <w:szCs w:val="20"/>
          <w:u w:val="single"/>
        </w:rPr>
        <w:t>.</w:t>
      </w:r>
    </w:p>
    <w:p w:rsidR="00685387" w:rsidRPr="00B76284" w:rsidRDefault="00685387" w:rsidP="00685387">
      <w:pPr>
        <w:tabs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bCs/>
          <w:color w:val="010101"/>
          <w:sz w:val="20"/>
          <w:szCs w:val="20"/>
        </w:rPr>
      </w:pPr>
    </w:p>
    <w:p w:rsidR="00685387" w:rsidRPr="00B76284" w:rsidRDefault="00685387" w:rsidP="00685387">
      <w:pPr>
        <w:tabs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bCs/>
          <w:color w:val="010101"/>
          <w:sz w:val="20"/>
          <w:szCs w:val="20"/>
        </w:rPr>
      </w:pPr>
      <w:r w:rsidRPr="00B76284">
        <w:rPr>
          <w:rFonts w:eastAsia="Courier New" w:cs="Times New Roman"/>
          <w:bCs/>
          <w:color w:val="010101"/>
          <w:sz w:val="20"/>
          <w:szCs w:val="20"/>
        </w:rPr>
        <w:tab/>
      </w:r>
      <w:r w:rsidR="009F7119" w:rsidRPr="00B76284">
        <w:rPr>
          <w:rFonts w:eastAsia="Courier New" w:cs="Times New Roman"/>
          <w:bCs/>
          <w:color w:val="010101"/>
          <w:sz w:val="20"/>
          <w:szCs w:val="20"/>
        </w:rPr>
        <w:t xml:space="preserve">A recorrida, </w:t>
      </w:r>
      <w:r w:rsidR="00336BA5">
        <w:rPr>
          <w:rFonts w:eastAsia="Courier New" w:cs="Times New Roman"/>
          <w:bCs/>
          <w:color w:val="010101"/>
          <w:sz w:val="20"/>
          <w:szCs w:val="20"/>
        </w:rPr>
        <w:t>Lauro Renato Rocha Lima - ME</w:t>
      </w:r>
      <w:r w:rsidR="006F707F" w:rsidRPr="00B76284">
        <w:rPr>
          <w:rFonts w:eastAsia="Courier New" w:cs="Times New Roman"/>
          <w:bCs/>
          <w:color w:val="010101"/>
          <w:sz w:val="20"/>
          <w:szCs w:val="20"/>
        </w:rPr>
        <w:t>,</w:t>
      </w:r>
      <w:r w:rsidR="00DD16FC">
        <w:rPr>
          <w:rFonts w:eastAsia="Courier New" w:cs="Times New Roman"/>
          <w:bCs/>
          <w:color w:val="010101"/>
          <w:sz w:val="20"/>
          <w:szCs w:val="20"/>
        </w:rPr>
        <w:t xml:space="preserve"> CNPJ 03.716.680/0001-32,</w:t>
      </w:r>
      <w:r w:rsidR="006F707F" w:rsidRPr="00B76284">
        <w:rPr>
          <w:rFonts w:eastAsia="Courier New" w:cs="Times New Roman"/>
          <w:bCs/>
          <w:color w:val="010101"/>
          <w:sz w:val="20"/>
          <w:szCs w:val="20"/>
        </w:rPr>
        <w:t xml:space="preserve"> manifestou-se</w:t>
      </w:r>
      <w:r w:rsidR="009F7119" w:rsidRPr="00B76284">
        <w:rPr>
          <w:rFonts w:eastAsia="Courier New" w:cs="Times New Roman"/>
          <w:bCs/>
          <w:color w:val="010101"/>
          <w:sz w:val="20"/>
          <w:szCs w:val="20"/>
        </w:rPr>
        <w:t xml:space="preserve"> apresentando as contrarrazões, conforme segue:</w:t>
      </w:r>
    </w:p>
    <w:p w:rsidR="00607126" w:rsidRPr="00BE1BFF" w:rsidRDefault="00607126" w:rsidP="00DD16FC">
      <w:pPr>
        <w:tabs>
          <w:tab w:val="left" w:pos="-31680"/>
          <w:tab w:val="left" w:pos="-31335"/>
          <w:tab w:val="left" w:pos="-30435"/>
          <w:tab w:val="left" w:pos="-29535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240" w:lineRule="auto"/>
        <w:ind w:left="2268"/>
        <w:jc w:val="both"/>
        <w:rPr>
          <w:rFonts w:eastAsia="Courier New" w:cs="Times New Roman"/>
          <w:bCs/>
          <w:color w:val="010101"/>
          <w:sz w:val="18"/>
          <w:szCs w:val="18"/>
        </w:rPr>
      </w:pPr>
      <w:r w:rsidRPr="00BE1BFF">
        <w:rPr>
          <w:rFonts w:eastAsia="Courier New" w:cs="Times New Roman"/>
          <w:bCs/>
          <w:color w:val="010101"/>
          <w:sz w:val="18"/>
          <w:szCs w:val="18"/>
        </w:rPr>
        <w:t xml:space="preserve">A licitante MS10 propôs produto diferente do exigido no edital e foi corretamente desclassificada. Qualquer dúvida com relação ao objeto deveria ser realizada no prazo definido para questionamentos. Aberto o edital, o seu instrumento convocatório passa a ser regra, não podendo ser contrariado pelos licitantes. Mesmo que o CAU (RS) fosse elegível pela Microsoft para utilizar produtos </w:t>
      </w:r>
      <w:proofErr w:type="spellStart"/>
      <w:r w:rsidRPr="00BE1BFF">
        <w:rPr>
          <w:rFonts w:eastAsia="Courier New" w:cs="Times New Roman"/>
          <w:bCs/>
          <w:color w:val="010101"/>
          <w:sz w:val="18"/>
          <w:szCs w:val="18"/>
        </w:rPr>
        <w:t>Gov</w:t>
      </w:r>
      <w:proofErr w:type="spellEnd"/>
      <w:r w:rsidRPr="00BE1BFF">
        <w:rPr>
          <w:rFonts w:eastAsia="Courier New" w:cs="Times New Roman"/>
          <w:bCs/>
          <w:color w:val="010101"/>
          <w:sz w:val="18"/>
          <w:szCs w:val="18"/>
        </w:rPr>
        <w:t xml:space="preserve"> (o que não é), a licitante MS10 não poderia descumprir o solicitado no edital. Logo, a decisão de desclassificar a empresa MS10 foi justa e correta, não havendo motivos para ser revista.</w:t>
      </w:r>
    </w:p>
    <w:p w:rsidR="009A24AA" w:rsidRPr="00B76284" w:rsidRDefault="009A24AA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bCs/>
          <w:color w:val="010101"/>
          <w:sz w:val="20"/>
          <w:szCs w:val="20"/>
        </w:rPr>
      </w:pPr>
    </w:p>
    <w:p w:rsidR="009A24AA" w:rsidRPr="00B76284" w:rsidRDefault="00607126" w:rsidP="0060712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 w:firstLine="850"/>
        <w:jc w:val="both"/>
        <w:rPr>
          <w:rFonts w:eastAsia="Courier New" w:cs="Times New Roman"/>
          <w:bCs/>
          <w:color w:val="010101"/>
          <w:sz w:val="20"/>
          <w:szCs w:val="20"/>
        </w:rPr>
      </w:pPr>
      <w:r w:rsidRPr="00B76284">
        <w:rPr>
          <w:rFonts w:eastAsia="Courier New" w:cs="Times New Roman"/>
          <w:bCs/>
          <w:color w:val="010101"/>
          <w:sz w:val="20"/>
          <w:szCs w:val="20"/>
        </w:rPr>
        <w:t>São as sucintas contrarrazões.</w:t>
      </w:r>
    </w:p>
    <w:p w:rsidR="00607126" w:rsidRPr="00B76284" w:rsidRDefault="00607126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bCs/>
          <w:color w:val="010101"/>
          <w:sz w:val="20"/>
          <w:szCs w:val="20"/>
        </w:rPr>
      </w:pPr>
    </w:p>
    <w:p w:rsidR="00151BA8" w:rsidRPr="00B76284" w:rsidRDefault="00B76284" w:rsidP="00B76284">
      <w:pPr>
        <w:tabs>
          <w:tab w:val="left" w:pos="-31680"/>
          <w:tab w:val="left" w:pos="-31335"/>
          <w:tab w:val="left" w:pos="-30435"/>
          <w:tab w:val="left" w:pos="-29535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567"/>
        <w:jc w:val="both"/>
        <w:rPr>
          <w:rFonts w:eastAsia="Courier New" w:cs="Times New Roman"/>
          <w:b/>
          <w:bCs/>
          <w:color w:val="010101"/>
          <w:sz w:val="20"/>
          <w:szCs w:val="20"/>
          <w:u w:val="single"/>
        </w:rPr>
      </w:pPr>
      <w:r w:rsidRPr="00B76284">
        <w:rPr>
          <w:rFonts w:eastAsia="Courier New" w:cs="Times New Roman"/>
          <w:b/>
          <w:bCs/>
          <w:color w:val="010101"/>
          <w:sz w:val="20"/>
          <w:szCs w:val="20"/>
          <w:u w:val="single"/>
        </w:rPr>
        <w:t>I</w:t>
      </w:r>
      <w:r w:rsidR="006C3391" w:rsidRPr="00B76284">
        <w:rPr>
          <w:rFonts w:eastAsia="Courier New" w:cs="Times New Roman"/>
          <w:b/>
          <w:bCs/>
          <w:color w:val="010101"/>
          <w:sz w:val="20"/>
          <w:szCs w:val="20"/>
          <w:u w:val="single"/>
        </w:rPr>
        <w:t>V</w:t>
      </w:r>
      <w:r w:rsidR="00151BA8" w:rsidRPr="00B76284">
        <w:rPr>
          <w:rFonts w:eastAsia="Courier New" w:cs="Times New Roman"/>
          <w:b/>
          <w:bCs/>
          <w:color w:val="010101"/>
          <w:sz w:val="20"/>
          <w:szCs w:val="20"/>
          <w:u w:val="single"/>
        </w:rPr>
        <w:t xml:space="preserve"> - DA </w:t>
      </w:r>
      <w:r w:rsidR="006C3391" w:rsidRPr="00B76284">
        <w:rPr>
          <w:rFonts w:eastAsia="Courier New" w:cs="Times New Roman"/>
          <w:b/>
          <w:bCs/>
          <w:color w:val="010101"/>
          <w:sz w:val="20"/>
          <w:szCs w:val="20"/>
          <w:u w:val="single"/>
        </w:rPr>
        <w:t>ANÁLISE E</w:t>
      </w:r>
      <w:r w:rsidR="00E3507F" w:rsidRPr="00B76284">
        <w:rPr>
          <w:rFonts w:eastAsia="Courier New" w:cs="Times New Roman"/>
          <w:b/>
          <w:bCs/>
          <w:color w:val="010101"/>
          <w:sz w:val="20"/>
          <w:szCs w:val="20"/>
          <w:u w:val="single"/>
        </w:rPr>
        <w:t xml:space="preserve"> </w:t>
      </w:r>
      <w:r w:rsidRPr="00B76284">
        <w:rPr>
          <w:rFonts w:eastAsia="Courier New" w:cs="Times New Roman"/>
          <w:b/>
          <w:bCs/>
          <w:color w:val="010101"/>
          <w:sz w:val="20"/>
          <w:szCs w:val="20"/>
          <w:u w:val="single"/>
        </w:rPr>
        <w:t xml:space="preserve">DA </w:t>
      </w:r>
      <w:r w:rsidR="00E3507F" w:rsidRPr="00B76284">
        <w:rPr>
          <w:rFonts w:eastAsia="Courier New" w:cs="Times New Roman"/>
          <w:b/>
          <w:bCs/>
          <w:color w:val="010101"/>
          <w:sz w:val="20"/>
          <w:szCs w:val="20"/>
          <w:u w:val="single"/>
        </w:rPr>
        <w:t>FUNDAMENTAÇÃO</w:t>
      </w:r>
      <w:r w:rsidRPr="00B76284">
        <w:rPr>
          <w:rFonts w:eastAsia="Courier New" w:cs="Times New Roman"/>
          <w:b/>
          <w:bCs/>
          <w:color w:val="010101"/>
          <w:sz w:val="20"/>
          <w:szCs w:val="20"/>
          <w:u w:val="single"/>
        </w:rPr>
        <w:t>.</w:t>
      </w:r>
    </w:p>
    <w:p w:rsidR="006F707F" w:rsidRPr="00B76284" w:rsidRDefault="006F707F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Times New Roman"/>
          <w:bCs/>
          <w:color w:val="010101"/>
          <w:sz w:val="20"/>
          <w:szCs w:val="20"/>
        </w:rPr>
      </w:pPr>
    </w:p>
    <w:p w:rsidR="006E74CA" w:rsidRPr="00B76284" w:rsidRDefault="004F310D" w:rsidP="00782E36">
      <w:pPr>
        <w:spacing w:after="0" w:line="360" w:lineRule="auto"/>
        <w:ind w:firstLine="708"/>
        <w:jc w:val="both"/>
        <w:rPr>
          <w:rFonts w:eastAsia="Times New Roman" w:cs="Times New Roman"/>
          <w:sz w:val="20"/>
          <w:szCs w:val="20"/>
          <w:lang w:eastAsia="pt-BR"/>
        </w:rPr>
      </w:pPr>
      <w:r w:rsidRPr="00B76284">
        <w:rPr>
          <w:rFonts w:eastAsia="Times New Roman" w:cs="Times New Roman"/>
          <w:sz w:val="20"/>
          <w:szCs w:val="20"/>
          <w:lang w:eastAsia="pt-BR"/>
        </w:rPr>
        <w:lastRenderedPageBreak/>
        <w:t>Com relação às razões apresentadas pela Recorrente, est</w:t>
      </w:r>
      <w:r w:rsidR="00353FF6" w:rsidRPr="00B76284">
        <w:rPr>
          <w:rFonts w:eastAsia="Times New Roman" w:cs="Times New Roman"/>
          <w:sz w:val="20"/>
          <w:szCs w:val="20"/>
          <w:lang w:eastAsia="pt-BR"/>
        </w:rPr>
        <w:t xml:space="preserve">a </w:t>
      </w:r>
      <w:r w:rsidRPr="00B76284">
        <w:rPr>
          <w:rFonts w:eastAsia="Times New Roman" w:cs="Times New Roman"/>
          <w:sz w:val="20"/>
          <w:szCs w:val="20"/>
          <w:lang w:eastAsia="pt-BR"/>
        </w:rPr>
        <w:t>Pregoeir</w:t>
      </w:r>
      <w:r w:rsidR="00353FF6" w:rsidRPr="00B76284">
        <w:rPr>
          <w:rFonts w:eastAsia="Times New Roman" w:cs="Times New Roman"/>
          <w:sz w:val="20"/>
          <w:szCs w:val="20"/>
          <w:lang w:eastAsia="pt-BR"/>
        </w:rPr>
        <w:t>a</w:t>
      </w:r>
      <w:r w:rsidRPr="00B76284">
        <w:rPr>
          <w:rFonts w:eastAsia="Times New Roman" w:cs="Times New Roman"/>
          <w:sz w:val="20"/>
          <w:szCs w:val="20"/>
          <w:lang w:eastAsia="pt-BR"/>
        </w:rPr>
        <w:t xml:space="preserve"> solicitou posicionamento por parte da área técnica (demandante do serviço) e jurídica do Conselho</w:t>
      </w:r>
      <w:r w:rsidR="007F2E9C" w:rsidRPr="00B76284">
        <w:rPr>
          <w:rFonts w:eastAsia="Times New Roman" w:cs="Times New Roman"/>
          <w:sz w:val="20"/>
          <w:szCs w:val="20"/>
          <w:lang w:eastAsia="pt-BR"/>
        </w:rPr>
        <w:t xml:space="preserve"> de Arquitetura e Urbanismo do Rio Grande do Sul (CAU/RS). Passemos à análise:</w:t>
      </w:r>
    </w:p>
    <w:p w:rsidR="00353FF6" w:rsidRPr="00B76284" w:rsidRDefault="00353FF6" w:rsidP="00782E36">
      <w:pPr>
        <w:spacing w:after="0" w:line="360" w:lineRule="auto"/>
        <w:ind w:firstLine="708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353FF6" w:rsidRDefault="00C8005F" w:rsidP="00782E36">
      <w:pPr>
        <w:spacing w:after="0" w:line="360" w:lineRule="auto"/>
        <w:ind w:firstLine="708"/>
        <w:jc w:val="both"/>
        <w:rPr>
          <w:rFonts w:eastAsia="Times New Roman" w:cs="Times New Roman"/>
          <w:sz w:val="20"/>
          <w:szCs w:val="20"/>
          <w:lang w:eastAsia="pt-BR"/>
        </w:rPr>
      </w:pPr>
      <w:r w:rsidRPr="00B76284">
        <w:rPr>
          <w:rFonts w:eastAsia="Times New Roman" w:cs="Times New Roman"/>
          <w:sz w:val="20"/>
          <w:szCs w:val="20"/>
          <w:lang w:eastAsia="pt-BR"/>
        </w:rPr>
        <w:t>A definição precisa e suficiente do objeto licitado constitui regra indispensável da competição, principalmente em razão do pres</w:t>
      </w:r>
      <w:r w:rsidR="005E4868" w:rsidRPr="00B76284">
        <w:rPr>
          <w:rFonts w:eastAsia="Times New Roman" w:cs="Times New Roman"/>
          <w:sz w:val="20"/>
          <w:szCs w:val="20"/>
          <w:lang w:eastAsia="pt-BR"/>
        </w:rPr>
        <w:t>suposto do postulado da</w:t>
      </w:r>
      <w:r w:rsidRPr="00B76284">
        <w:rPr>
          <w:rFonts w:eastAsia="Times New Roman" w:cs="Times New Roman"/>
          <w:sz w:val="20"/>
          <w:szCs w:val="20"/>
          <w:lang w:eastAsia="pt-BR"/>
        </w:rPr>
        <w:t xml:space="preserve"> igualdade entre os licitantes, do qual é subsidiário o princípio da publicidade, que envolve o conhecimento, pelos concorrentes potenciais das condições básicas da licitação. Tal entendimento está consubstanciado na Súmula nº 177 do Tribunal de Contas da União.</w:t>
      </w:r>
      <w:r w:rsidR="00824D4A" w:rsidRPr="00B76284">
        <w:rPr>
          <w:rFonts w:eastAsia="Times New Roman" w:cs="Times New Roman"/>
          <w:sz w:val="20"/>
          <w:szCs w:val="20"/>
          <w:lang w:eastAsia="pt-BR"/>
        </w:rPr>
        <w:t xml:space="preserve"> </w:t>
      </w:r>
    </w:p>
    <w:p w:rsidR="001974D6" w:rsidRPr="00D00D43" w:rsidRDefault="001974D6" w:rsidP="00782E36">
      <w:pPr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 w:val="20"/>
          <w:szCs w:val="20"/>
          <w:lang w:eastAsia="pt-BR"/>
        </w:rPr>
      </w:pPr>
      <w:r w:rsidRPr="00D00D43">
        <w:rPr>
          <w:rFonts w:eastAsia="Times New Roman" w:cs="Times New Roman"/>
          <w:color w:val="000000" w:themeColor="text1"/>
          <w:sz w:val="20"/>
          <w:szCs w:val="20"/>
          <w:lang w:eastAsia="pt-BR"/>
        </w:rPr>
        <w:t>O objeto do edital respeita o solicitado e demando por área competente para avaliação das necessidades do Conselho de Arquitetura e Urbanismo do Rio Grande do Sul</w:t>
      </w:r>
      <w:r w:rsidR="00BE1BFF" w:rsidRPr="00D00D43">
        <w:rPr>
          <w:rFonts w:eastAsia="Times New Roman" w:cs="Times New Roman"/>
          <w:color w:val="000000" w:themeColor="text1"/>
          <w:sz w:val="20"/>
          <w:szCs w:val="20"/>
          <w:lang w:eastAsia="pt-BR"/>
        </w:rPr>
        <w:t>, sendo a manifestação da área técnica sobre o recurso a que segue:</w:t>
      </w:r>
    </w:p>
    <w:p w:rsidR="00DD16FC" w:rsidRPr="00D00D43" w:rsidRDefault="00DD16FC" w:rsidP="00DD16FC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0"/>
          <w:szCs w:val="20"/>
          <w:lang w:eastAsia="pt-BR"/>
        </w:rPr>
      </w:pPr>
    </w:p>
    <w:p w:rsidR="00BE1BFF" w:rsidRPr="00D00D43" w:rsidRDefault="00BE1BFF" w:rsidP="00DD16FC">
      <w:pPr>
        <w:spacing w:line="240" w:lineRule="auto"/>
        <w:ind w:left="2268"/>
        <w:jc w:val="both"/>
        <w:rPr>
          <w:color w:val="000000" w:themeColor="text1"/>
          <w:sz w:val="18"/>
          <w:szCs w:val="18"/>
        </w:rPr>
      </w:pPr>
      <w:r w:rsidRPr="00D00D43">
        <w:rPr>
          <w:color w:val="000000" w:themeColor="text1"/>
          <w:sz w:val="18"/>
          <w:szCs w:val="18"/>
        </w:rPr>
        <w:t xml:space="preserve">No ano de 2014 foram adquiridos dois servidores da DELL, modelo Dell </w:t>
      </w:r>
      <w:proofErr w:type="spellStart"/>
      <w:r w:rsidRPr="00D00D43">
        <w:rPr>
          <w:color w:val="000000" w:themeColor="text1"/>
          <w:sz w:val="18"/>
          <w:szCs w:val="18"/>
        </w:rPr>
        <w:t>PowerEdge</w:t>
      </w:r>
      <w:proofErr w:type="spellEnd"/>
      <w:r w:rsidRPr="00D00D43">
        <w:rPr>
          <w:color w:val="000000" w:themeColor="text1"/>
          <w:sz w:val="18"/>
          <w:szCs w:val="18"/>
        </w:rPr>
        <w:t xml:space="preserve"> T420, que foram entregues com Windows Server 2012 Standard já instalado. Junto com estes servidores foram entregues 10 </w:t>
      </w:r>
      <w:proofErr w:type="spellStart"/>
      <w:r w:rsidRPr="00D00D43">
        <w:rPr>
          <w:color w:val="000000" w:themeColor="text1"/>
          <w:sz w:val="18"/>
          <w:szCs w:val="18"/>
        </w:rPr>
        <w:t>CALs</w:t>
      </w:r>
      <w:proofErr w:type="spellEnd"/>
      <w:r w:rsidRPr="00D00D43">
        <w:rPr>
          <w:color w:val="000000" w:themeColor="text1"/>
          <w:sz w:val="18"/>
          <w:szCs w:val="18"/>
        </w:rPr>
        <w:t xml:space="preserve"> de acesso por dispositivo, R18-04277 - </w:t>
      </w:r>
      <w:proofErr w:type="spellStart"/>
      <w:r w:rsidRPr="00D00D43">
        <w:rPr>
          <w:color w:val="000000" w:themeColor="text1"/>
          <w:sz w:val="18"/>
          <w:szCs w:val="18"/>
        </w:rPr>
        <w:t>WinSvrCAL</w:t>
      </w:r>
      <w:proofErr w:type="spellEnd"/>
      <w:r w:rsidRPr="00D00D43">
        <w:rPr>
          <w:color w:val="000000" w:themeColor="text1"/>
          <w:sz w:val="18"/>
          <w:szCs w:val="18"/>
        </w:rPr>
        <w:t xml:space="preserve"> 2012 SNGL OLP NL </w:t>
      </w:r>
      <w:proofErr w:type="spellStart"/>
      <w:r w:rsidRPr="00D00D43">
        <w:rPr>
          <w:color w:val="000000" w:themeColor="text1"/>
          <w:sz w:val="18"/>
          <w:szCs w:val="18"/>
        </w:rPr>
        <w:t>DvcCAL</w:t>
      </w:r>
      <w:proofErr w:type="spellEnd"/>
      <w:r w:rsidRPr="00D00D43">
        <w:rPr>
          <w:color w:val="000000" w:themeColor="text1"/>
          <w:sz w:val="18"/>
          <w:szCs w:val="18"/>
        </w:rPr>
        <w:t>.</w:t>
      </w:r>
    </w:p>
    <w:p w:rsidR="00BE1BFF" w:rsidRPr="00D00D43" w:rsidRDefault="00BE1BFF" w:rsidP="00DD16FC">
      <w:pPr>
        <w:spacing w:line="240" w:lineRule="auto"/>
        <w:ind w:left="2268"/>
        <w:jc w:val="both"/>
        <w:rPr>
          <w:color w:val="000000" w:themeColor="text1"/>
          <w:sz w:val="18"/>
          <w:szCs w:val="18"/>
        </w:rPr>
      </w:pPr>
      <w:r w:rsidRPr="00D00D43">
        <w:rPr>
          <w:color w:val="000000" w:themeColor="text1"/>
          <w:sz w:val="18"/>
          <w:szCs w:val="18"/>
        </w:rPr>
        <w:t xml:space="preserve">Em 2015 o CAU/RS contratou uma consultoria para realizar um projeto para a instalação e configuração dos novos servidores. Este projeto nos forneceu a lista completa de todos os softwares, hardwares, licenças e configurações necessárias para que esta autarquia possa instalar e configurar corretamente os novos servidores, buscando sempre a manutenção da padronização das aquisições. A consultoria nos indicou a aquisição de mais 96 licenças de R18-04277 - </w:t>
      </w:r>
      <w:proofErr w:type="spellStart"/>
      <w:r w:rsidRPr="00D00D43">
        <w:rPr>
          <w:color w:val="000000" w:themeColor="text1"/>
          <w:sz w:val="18"/>
          <w:szCs w:val="18"/>
        </w:rPr>
        <w:t>WinSvrCAL</w:t>
      </w:r>
      <w:proofErr w:type="spellEnd"/>
      <w:r w:rsidRPr="00D00D43">
        <w:rPr>
          <w:color w:val="000000" w:themeColor="text1"/>
          <w:sz w:val="18"/>
          <w:szCs w:val="18"/>
        </w:rPr>
        <w:t xml:space="preserve"> 2012 SNGL OLP NL </w:t>
      </w:r>
      <w:proofErr w:type="spellStart"/>
      <w:r w:rsidRPr="00D00D43">
        <w:rPr>
          <w:color w:val="000000" w:themeColor="text1"/>
          <w:sz w:val="18"/>
          <w:szCs w:val="18"/>
        </w:rPr>
        <w:t>DvcCAL</w:t>
      </w:r>
      <w:proofErr w:type="spellEnd"/>
      <w:r w:rsidRPr="00D00D43">
        <w:rPr>
          <w:color w:val="000000" w:themeColor="text1"/>
          <w:sz w:val="18"/>
          <w:szCs w:val="18"/>
        </w:rPr>
        <w:t>.</w:t>
      </w:r>
    </w:p>
    <w:p w:rsidR="00BE1BFF" w:rsidRDefault="00BE1BFF" w:rsidP="00782E36">
      <w:pPr>
        <w:spacing w:after="0" w:line="360" w:lineRule="auto"/>
        <w:ind w:firstLine="708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C02833" w:rsidRPr="004D3129" w:rsidRDefault="00824D4A" w:rsidP="00782E36">
      <w:pPr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 w:val="20"/>
          <w:szCs w:val="20"/>
          <w:lang w:eastAsia="pt-BR"/>
        </w:rPr>
      </w:pPr>
      <w:r w:rsidRPr="00B76284">
        <w:rPr>
          <w:rFonts w:eastAsia="Times New Roman" w:cs="Times New Roman"/>
          <w:sz w:val="20"/>
          <w:szCs w:val="20"/>
          <w:lang w:eastAsia="pt-BR"/>
        </w:rPr>
        <w:lastRenderedPageBreak/>
        <w:t xml:space="preserve">Nesse sentido, adequado o edital do certame, </w:t>
      </w:r>
      <w:r w:rsidR="00DE1D49" w:rsidRPr="00B76284">
        <w:rPr>
          <w:rFonts w:eastAsia="Times New Roman" w:cs="Times New Roman"/>
          <w:sz w:val="20"/>
          <w:szCs w:val="20"/>
          <w:lang w:eastAsia="pt-BR"/>
        </w:rPr>
        <w:t xml:space="preserve">o qual </w:t>
      </w:r>
      <w:r w:rsidRPr="00B76284">
        <w:rPr>
          <w:rFonts w:eastAsia="Times New Roman" w:cs="Times New Roman"/>
          <w:sz w:val="20"/>
          <w:szCs w:val="20"/>
          <w:lang w:eastAsia="pt-BR"/>
        </w:rPr>
        <w:t xml:space="preserve">previu </w:t>
      </w:r>
      <w:r w:rsidR="00B94FD8" w:rsidRPr="00B76284">
        <w:rPr>
          <w:rFonts w:eastAsia="Times New Roman" w:cs="Times New Roman"/>
          <w:sz w:val="20"/>
          <w:szCs w:val="20"/>
          <w:lang w:eastAsia="pt-BR"/>
        </w:rPr>
        <w:t xml:space="preserve">acertadamente </w:t>
      </w:r>
      <w:r w:rsidRPr="00B76284">
        <w:rPr>
          <w:rFonts w:eastAsia="Times New Roman" w:cs="Times New Roman"/>
          <w:sz w:val="20"/>
          <w:szCs w:val="20"/>
          <w:lang w:eastAsia="pt-BR"/>
        </w:rPr>
        <w:t>o objeto pretendido</w:t>
      </w:r>
      <w:r w:rsidR="005E4868" w:rsidRPr="00B76284">
        <w:rPr>
          <w:rFonts w:eastAsia="Times New Roman" w:cs="Times New Roman"/>
          <w:sz w:val="20"/>
          <w:szCs w:val="20"/>
          <w:lang w:eastAsia="pt-BR"/>
        </w:rPr>
        <w:t>, sendo preciso e suficiente</w:t>
      </w:r>
      <w:r w:rsidR="00C02833">
        <w:rPr>
          <w:rFonts w:eastAsia="Times New Roman" w:cs="Times New Roman"/>
          <w:sz w:val="20"/>
          <w:szCs w:val="20"/>
          <w:lang w:eastAsia="pt-BR"/>
        </w:rPr>
        <w:t xml:space="preserve">, </w:t>
      </w:r>
      <w:r w:rsidR="00C02833" w:rsidRP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>e possibilitou ainda aos fornecedores interessados prazo para esclarecimento ou impugnação do edital, contudo não tendo recebido qualquer manifestação</w:t>
      </w:r>
      <w:r w:rsidRP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 xml:space="preserve">. Caso pretendesse este Ente Público </w:t>
      </w:r>
      <w:r w:rsidR="005E4868" w:rsidRP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 xml:space="preserve">licitar </w:t>
      </w:r>
      <w:r w:rsidR="00F8671D" w:rsidRP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 xml:space="preserve">o </w:t>
      </w:r>
      <w:r w:rsidRP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>objeto ofertado pela empresa recorrente, teria feito em momento oportuno</w:t>
      </w:r>
      <w:r w:rsidR="00C02833" w:rsidRP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>, sob nova pesquisa de preços de mercado, adequadas ao descritivo do objeto, como fora elaborado para os trâmites deste edital, ensejando, assim, concorrência justa entre os participantes e vantajosa para a Administração</w:t>
      </w:r>
      <w:r w:rsidRP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>.</w:t>
      </w:r>
      <w:r w:rsidR="00DE1D49" w:rsidRP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 xml:space="preserve"> </w:t>
      </w:r>
    </w:p>
    <w:p w:rsidR="00824D4A" w:rsidRDefault="00DE1D49" w:rsidP="00782E36">
      <w:pPr>
        <w:spacing w:after="0" w:line="360" w:lineRule="auto"/>
        <w:ind w:firstLine="708"/>
        <w:jc w:val="both"/>
        <w:rPr>
          <w:rFonts w:eastAsia="Times New Roman" w:cs="Times New Roman"/>
          <w:sz w:val="20"/>
          <w:szCs w:val="20"/>
          <w:lang w:eastAsia="pt-BR"/>
        </w:rPr>
      </w:pPr>
      <w:r w:rsidRPr="00B76284">
        <w:rPr>
          <w:rFonts w:eastAsia="Times New Roman" w:cs="Times New Roman"/>
          <w:sz w:val="20"/>
          <w:szCs w:val="20"/>
          <w:lang w:eastAsia="pt-BR"/>
        </w:rPr>
        <w:t>Inclusive, é importante ressalt</w:t>
      </w:r>
      <w:r w:rsidR="00C02833">
        <w:rPr>
          <w:rFonts w:eastAsia="Times New Roman" w:cs="Times New Roman"/>
          <w:sz w:val="20"/>
          <w:szCs w:val="20"/>
          <w:lang w:eastAsia="pt-BR"/>
        </w:rPr>
        <w:t xml:space="preserve">ar que eventual acolhimento do </w:t>
      </w:r>
      <w:r w:rsidRPr="00B76284">
        <w:rPr>
          <w:rFonts w:eastAsia="Times New Roman" w:cs="Times New Roman"/>
          <w:sz w:val="20"/>
          <w:szCs w:val="20"/>
          <w:lang w:eastAsia="pt-BR"/>
        </w:rPr>
        <w:t xml:space="preserve">respectivo recurso ofenderia diversos princípios insculpidos na Constituição Federal de 1988 e na Lei 8.666/1993, tais como a observância do princípio da isonomia, da legalidade, da impessoalidade, da igualdade, da publicidade, da probidade administrativa, do julgamento objetivo e, principalmente, da vinculação ao instrumento convocatório.  </w:t>
      </w:r>
    </w:p>
    <w:p w:rsidR="00F8671D" w:rsidRPr="00B76284" w:rsidRDefault="00F8671D" w:rsidP="00782E36">
      <w:pPr>
        <w:spacing w:after="0" w:line="360" w:lineRule="auto"/>
        <w:ind w:firstLine="708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B94FD8" w:rsidRPr="00B76284" w:rsidRDefault="00B94FD8" w:rsidP="00782E36">
      <w:pPr>
        <w:spacing w:after="0" w:line="360" w:lineRule="auto"/>
        <w:ind w:firstLine="708"/>
        <w:jc w:val="both"/>
        <w:rPr>
          <w:rFonts w:eastAsia="Times New Roman" w:cs="Times New Roman"/>
          <w:sz w:val="20"/>
          <w:szCs w:val="20"/>
          <w:lang w:eastAsia="pt-BR"/>
        </w:rPr>
      </w:pPr>
      <w:r w:rsidRPr="00B76284">
        <w:rPr>
          <w:rFonts w:eastAsia="Times New Roman" w:cs="Times New Roman"/>
          <w:sz w:val="20"/>
          <w:szCs w:val="20"/>
          <w:lang w:eastAsia="pt-BR"/>
        </w:rPr>
        <w:t>Nesse sentido é a Jurisprudência do TCU:</w:t>
      </w:r>
    </w:p>
    <w:p w:rsidR="00824D4A" w:rsidRPr="00B76284" w:rsidRDefault="00824D4A" w:rsidP="00782E36">
      <w:pPr>
        <w:spacing w:after="0" w:line="360" w:lineRule="auto"/>
        <w:ind w:firstLine="708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353FF6" w:rsidRPr="00BE1BFF" w:rsidRDefault="0011135E" w:rsidP="00DD16FC">
      <w:pPr>
        <w:spacing w:after="0" w:line="240" w:lineRule="auto"/>
        <w:ind w:left="2268"/>
        <w:jc w:val="both"/>
        <w:rPr>
          <w:rFonts w:eastAsia="Times New Roman" w:cs="Times New Roman"/>
          <w:sz w:val="18"/>
          <w:szCs w:val="18"/>
          <w:lang w:eastAsia="pt-BR"/>
        </w:rPr>
      </w:pPr>
      <w:r w:rsidRPr="00BE1BFF">
        <w:rPr>
          <w:rFonts w:eastAsia="Times New Roman" w:cs="Times New Roman"/>
          <w:sz w:val="18"/>
          <w:szCs w:val="18"/>
          <w:lang w:eastAsia="pt-BR"/>
        </w:rPr>
        <w:t>Deixe de aceitar propostas em desacordo com as especificações técnicas, em obediência ao princípio da vinculação ao instrumento convocatório previsto no art. 3º da Lei nº 8.666/1993.</w:t>
      </w:r>
      <w:r w:rsidR="00353FF6" w:rsidRPr="00BE1BFF">
        <w:rPr>
          <w:rFonts w:eastAsia="Times New Roman" w:cs="Times New Roman"/>
          <w:sz w:val="18"/>
          <w:szCs w:val="18"/>
          <w:lang w:eastAsia="pt-BR"/>
        </w:rPr>
        <w:t>pregão.</w:t>
      </w:r>
      <w:r w:rsidRPr="00BE1BFF">
        <w:rPr>
          <w:rFonts w:eastAsia="Times New Roman" w:cs="Times New Roman"/>
          <w:sz w:val="18"/>
          <w:szCs w:val="18"/>
          <w:lang w:eastAsia="pt-BR"/>
        </w:rPr>
        <w:t xml:space="preserve"> Acórdão, </w:t>
      </w:r>
      <w:proofErr w:type="gramStart"/>
      <w:r w:rsidRPr="00BE1BFF">
        <w:rPr>
          <w:rFonts w:eastAsia="Times New Roman" w:cs="Times New Roman"/>
          <w:sz w:val="18"/>
          <w:szCs w:val="18"/>
          <w:lang w:eastAsia="pt-BR"/>
        </w:rPr>
        <w:t>TCU,  2479</w:t>
      </w:r>
      <w:proofErr w:type="gramEnd"/>
      <w:r w:rsidRPr="00BE1BFF">
        <w:rPr>
          <w:rFonts w:eastAsia="Times New Roman" w:cs="Times New Roman"/>
          <w:sz w:val="18"/>
          <w:szCs w:val="18"/>
          <w:lang w:eastAsia="pt-BR"/>
        </w:rPr>
        <w:t>/2009 Plenário.</w:t>
      </w:r>
    </w:p>
    <w:p w:rsidR="00824D4A" w:rsidRPr="00BE1BFF" w:rsidRDefault="00824D4A" w:rsidP="00DD16FC">
      <w:pPr>
        <w:spacing w:after="0" w:line="240" w:lineRule="auto"/>
        <w:ind w:left="2268"/>
        <w:jc w:val="both"/>
        <w:rPr>
          <w:rFonts w:eastAsia="Times New Roman" w:cs="Times New Roman"/>
          <w:sz w:val="18"/>
          <w:szCs w:val="18"/>
          <w:lang w:eastAsia="pt-BR"/>
        </w:rPr>
      </w:pPr>
    </w:p>
    <w:p w:rsidR="00353FF6" w:rsidRPr="00BE1BFF" w:rsidRDefault="00824D4A" w:rsidP="00DD16FC">
      <w:pPr>
        <w:spacing w:after="0" w:line="240" w:lineRule="auto"/>
        <w:ind w:left="2268"/>
        <w:jc w:val="both"/>
        <w:rPr>
          <w:rFonts w:eastAsia="Times New Roman" w:cs="Times New Roman"/>
          <w:sz w:val="18"/>
          <w:szCs w:val="18"/>
          <w:lang w:eastAsia="pt-BR"/>
        </w:rPr>
      </w:pPr>
      <w:r w:rsidRPr="00BE1BFF">
        <w:rPr>
          <w:rFonts w:eastAsia="Times New Roman" w:cs="Times New Roman"/>
          <w:sz w:val="18"/>
          <w:szCs w:val="18"/>
          <w:lang w:eastAsia="pt-BR"/>
        </w:rPr>
        <w:t>Atente, quando da análise das propostas, para o princípio da vinculação ao instrumento convocatório, abstendo-se de aprovar propostas desconformes com o edital. Acórdão</w:t>
      </w:r>
      <w:r w:rsidR="00F8671D" w:rsidRPr="00BE1BFF">
        <w:rPr>
          <w:rFonts w:eastAsia="Times New Roman" w:cs="Times New Roman"/>
          <w:sz w:val="18"/>
          <w:szCs w:val="18"/>
          <w:lang w:eastAsia="pt-BR"/>
        </w:rPr>
        <w:t xml:space="preserve">, TCU, </w:t>
      </w:r>
      <w:r w:rsidRPr="00BE1BFF">
        <w:rPr>
          <w:rFonts w:eastAsia="Times New Roman" w:cs="Times New Roman"/>
          <w:sz w:val="18"/>
          <w:szCs w:val="18"/>
          <w:lang w:eastAsia="pt-BR"/>
        </w:rPr>
        <w:t>2406/2006 Plenário</w:t>
      </w:r>
      <w:r w:rsidR="00F8671D" w:rsidRPr="00BE1BFF">
        <w:rPr>
          <w:rFonts w:eastAsia="Times New Roman" w:cs="Times New Roman"/>
          <w:sz w:val="18"/>
          <w:szCs w:val="18"/>
          <w:lang w:eastAsia="pt-BR"/>
        </w:rPr>
        <w:t>.</w:t>
      </w:r>
    </w:p>
    <w:p w:rsidR="00824D4A" w:rsidRPr="00B76284" w:rsidRDefault="00824D4A" w:rsidP="00782E36">
      <w:pPr>
        <w:spacing w:after="0" w:line="360" w:lineRule="auto"/>
        <w:ind w:firstLine="708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D26BBC" w:rsidRPr="001974D6" w:rsidRDefault="00F8671D" w:rsidP="00782E36">
      <w:pPr>
        <w:spacing w:after="0" w:line="360" w:lineRule="auto"/>
        <w:ind w:firstLine="708"/>
        <w:jc w:val="both"/>
        <w:rPr>
          <w:rFonts w:eastAsia="Times New Roman" w:cs="Times New Roman"/>
          <w:color w:val="FF0000"/>
          <w:sz w:val="20"/>
          <w:szCs w:val="20"/>
          <w:lang w:eastAsia="pt-BR"/>
        </w:rPr>
      </w:pPr>
      <w:r>
        <w:rPr>
          <w:rFonts w:eastAsia="Times New Roman" w:cs="Times New Roman"/>
          <w:sz w:val="20"/>
          <w:szCs w:val="20"/>
          <w:lang w:eastAsia="pt-BR"/>
        </w:rPr>
        <w:lastRenderedPageBreak/>
        <w:t>Ademais, n</w:t>
      </w:r>
      <w:r w:rsidR="008A4664" w:rsidRPr="00B76284">
        <w:rPr>
          <w:rFonts w:eastAsia="Times New Roman" w:cs="Times New Roman"/>
          <w:sz w:val="20"/>
          <w:szCs w:val="20"/>
          <w:lang w:eastAsia="pt-BR"/>
        </w:rPr>
        <w:t>ão merece prosperar a alegação da recorrente no sentido de que somente teria tomado conhecimento da inadequação à vinculação ao instrumento convocatório em momento posterior. Isso porque</w:t>
      </w:r>
      <w:r>
        <w:rPr>
          <w:rFonts w:eastAsia="Times New Roman" w:cs="Times New Roman"/>
          <w:sz w:val="20"/>
          <w:szCs w:val="20"/>
          <w:lang w:eastAsia="pt-BR"/>
        </w:rPr>
        <w:t xml:space="preserve"> </w:t>
      </w:r>
      <w:r w:rsidRPr="00F8671D">
        <w:rPr>
          <w:rFonts w:eastAsia="Times New Roman" w:cs="Times New Roman"/>
          <w:sz w:val="20"/>
          <w:szCs w:val="20"/>
          <w:lang w:eastAsia="pt-BR"/>
        </w:rPr>
        <w:t>a fase de habilitação de propostas</w:t>
      </w:r>
      <w:r>
        <w:rPr>
          <w:rFonts w:eastAsia="Times New Roman" w:cs="Times New Roman"/>
          <w:sz w:val="20"/>
          <w:szCs w:val="20"/>
          <w:lang w:eastAsia="pt-BR"/>
        </w:rPr>
        <w:t xml:space="preserve"> é o momento oportuno para desclassificar as propostas inadequadas.</w:t>
      </w:r>
      <w:r w:rsidR="00D26BBC">
        <w:rPr>
          <w:rFonts w:eastAsia="Times New Roman" w:cs="Times New Roman"/>
          <w:sz w:val="20"/>
          <w:szCs w:val="20"/>
          <w:lang w:eastAsia="pt-BR"/>
        </w:rPr>
        <w:t xml:space="preserve"> </w:t>
      </w:r>
      <w:r w:rsidR="00D26BBC" w:rsidRP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>Ressalta-se ainda</w:t>
      </w:r>
      <w:r w:rsidR="004D3129" w:rsidRP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 xml:space="preserve">, neste </w:t>
      </w:r>
      <w:proofErr w:type="gramStart"/>
      <w:r w:rsidR="004D3129" w:rsidRP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 xml:space="preserve">sentido, </w:t>
      </w:r>
      <w:r w:rsidR="00D26BBC" w:rsidRP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 xml:space="preserve"> que</w:t>
      </w:r>
      <w:proofErr w:type="gramEnd"/>
      <w:r w:rsidR="00D26BBC" w:rsidRP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 xml:space="preserve"> os participantes do processo licitatório firmam declaração de que </w:t>
      </w:r>
      <w:r w:rsidR="00D26BBC" w:rsidRPr="004D3129">
        <w:rPr>
          <w:rFonts w:eastAsia="Times New Roman" w:cs="Times New Roman"/>
          <w:color w:val="000000" w:themeColor="text1"/>
          <w:sz w:val="20"/>
          <w:szCs w:val="20"/>
          <w:u w:val="single"/>
          <w:lang w:eastAsia="pt-BR"/>
        </w:rPr>
        <w:t>estão de acordo com as normas do edital</w:t>
      </w:r>
      <w:r w:rsidR="00D26BBC" w:rsidRP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 xml:space="preserve"> e cumprem os requisitos de habilitação em momento anterior a execução do pregão. </w:t>
      </w:r>
      <w:r w:rsid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 xml:space="preserve">A fim de comprovar tal fato, </w:t>
      </w:r>
      <w:r w:rsidR="00AD7486" w:rsidRP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>adiciona-se</w:t>
      </w:r>
      <w:r w:rsidR="00D26BBC" w:rsidRP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="00AD7486" w:rsidRP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>a declaração da empresa recorrente,</w:t>
      </w:r>
      <w:r w:rsid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 xml:space="preserve"> retirada do sistema </w:t>
      </w:r>
      <w:proofErr w:type="spellStart"/>
      <w:r w:rsid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>Comprasnet</w:t>
      </w:r>
      <w:proofErr w:type="spellEnd"/>
      <w:r w:rsidR="004D3129">
        <w:rPr>
          <w:rFonts w:eastAsia="Times New Roman" w:cs="Times New Roman"/>
          <w:color w:val="000000" w:themeColor="text1"/>
          <w:sz w:val="20"/>
          <w:szCs w:val="20"/>
          <w:lang w:eastAsia="pt-BR"/>
        </w:rPr>
        <w:t>:</w:t>
      </w:r>
    </w:p>
    <w:p w:rsidR="00D26BBC" w:rsidRPr="001974D6" w:rsidRDefault="00D26BBC" w:rsidP="00D26BBC">
      <w:pPr>
        <w:spacing w:after="0" w:line="360" w:lineRule="auto"/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pt-BR"/>
        </w:rPr>
      </w:pPr>
    </w:p>
    <w:p w:rsidR="00D26BBC" w:rsidRPr="004D3129" w:rsidRDefault="00D26BBC" w:rsidP="00BE1BFF">
      <w:pPr>
        <w:spacing w:after="0" w:line="240" w:lineRule="auto"/>
        <w:ind w:left="2268"/>
        <w:jc w:val="center"/>
        <w:rPr>
          <w:rFonts w:eastAsia="Times New Roman" w:cs="Times New Roman"/>
          <w:bCs/>
          <w:color w:val="000000" w:themeColor="text1"/>
          <w:sz w:val="18"/>
          <w:szCs w:val="18"/>
          <w:lang w:eastAsia="pt-BR"/>
        </w:rPr>
      </w:pPr>
      <w:r w:rsidRPr="004D3129">
        <w:rPr>
          <w:rFonts w:eastAsia="Times New Roman" w:cs="Times New Roman"/>
          <w:bCs/>
          <w:color w:val="000000" w:themeColor="text1"/>
          <w:sz w:val="18"/>
          <w:szCs w:val="18"/>
          <w:lang w:eastAsia="pt-BR"/>
        </w:rPr>
        <w:t>DECLARAÇÃO</w:t>
      </w:r>
    </w:p>
    <w:p w:rsidR="00D26BBC" w:rsidRPr="004D3129" w:rsidRDefault="00D26BBC" w:rsidP="00BE1BFF">
      <w:pPr>
        <w:spacing w:after="0" w:line="240" w:lineRule="auto"/>
        <w:ind w:left="2268"/>
        <w:jc w:val="center"/>
        <w:rPr>
          <w:rFonts w:eastAsia="Times New Roman" w:cs="Times New Roman"/>
          <w:bCs/>
          <w:color w:val="000000" w:themeColor="text1"/>
          <w:sz w:val="18"/>
          <w:szCs w:val="18"/>
          <w:lang w:eastAsia="pt-BR"/>
        </w:rPr>
      </w:pPr>
    </w:p>
    <w:p w:rsidR="00BE1BFF" w:rsidRPr="004D3129" w:rsidRDefault="00D26BBC" w:rsidP="00BE1BFF">
      <w:pPr>
        <w:spacing w:after="0" w:line="240" w:lineRule="auto"/>
        <w:ind w:left="2268"/>
        <w:jc w:val="both"/>
        <w:rPr>
          <w:rFonts w:eastAsia="Times New Roman" w:cs="Times New Roman"/>
          <w:bCs/>
          <w:color w:val="000000" w:themeColor="text1"/>
          <w:sz w:val="18"/>
          <w:szCs w:val="18"/>
          <w:lang w:eastAsia="pt-BR"/>
        </w:rPr>
      </w:pPr>
      <w:r w:rsidRPr="004D3129">
        <w:rPr>
          <w:rFonts w:eastAsia="Times New Roman" w:cs="Times New Roman"/>
          <w:bCs/>
          <w:color w:val="000000" w:themeColor="text1"/>
          <w:sz w:val="18"/>
          <w:szCs w:val="18"/>
          <w:lang w:eastAsia="pt-BR"/>
        </w:rPr>
        <w:t>Pregão eletrônico 6/2016 UASG 926285</w:t>
      </w:r>
    </w:p>
    <w:p w:rsidR="00D26BBC" w:rsidRPr="004D3129" w:rsidRDefault="00D26BBC" w:rsidP="00BE1BFF">
      <w:pPr>
        <w:spacing w:after="0" w:line="240" w:lineRule="auto"/>
        <w:ind w:left="2268"/>
        <w:jc w:val="both"/>
        <w:rPr>
          <w:rFonts w:eastAsia="Times New Roman" w:cs="Times New Roman"/>
          <w:color w:val="000000" w:themeColor="text1"/>
          <w:sz w:val="18"/>
          <w:szCs w:val="18"/>
          <w:lang w:eastAsia="pt-BR"/>
        </w:rPr>
      </w:pPr>
      <w:r w:rsidRPr="004D3129">
        <w:rPr>
          <w:rFonts w:eastAsia="Times New Roman" w:cs="Times New Roman"/>
          <w:color w:val="000000" w:themeColor="text1"/>
          <w:sz w:val="18"/>
          <w:szCs w:val="18"/>
          <w:lang w:eastAsia="pt-BR"/>
        </w:rPr>
        <w:br/>
      </w:r>
      <w:r w:rsidRPr="004D3129">
        <w:rPr>
          <w:rFonts w:eastAsia="Times New Roman" w:cs="Times New Roman"/>
          <w:b/>
          <w:color w:val="000000" w:themeColor="text1"/>
          <w:sz w:val="18"/>
          <w:szCs w:val="18"/>
          <w:u w:val="single"/>
          <w:lang w:eastAsia="pt-BR"/>
        </w:rPr>
        <w:t>Declaro que estou ciente e concordo com as condições contidas no edital e seus anexos</w:t>
      </w:r>
      <w:r w:rsidRPr="004D3129">
        <w:rPr>
          <w:rFonts w:eastAsia="Times New Roman" w:cs="Times New Roman"/>
          <w:color w:val="000000" w:themeColor="text1"/>
          <w:sz w:val="18"/>
          <w:szCs w:val="18"/>
          <w:lang w:eastAsia="pt-BR"/>
        </w:rPr>
        <w:t>, bem como de que cumpro plenamente os requisitos de habilitação definidos no edital, referentes ao pregão nº 6/2016 da UASG 926285 - CONSELHO DE ARQUITETURA E URBANISMO DO RS.</w:t>
      </w:r>
    </w:p>
    <w:p w:rsidR="00D26BBC" w:rsidRPr="004D3129" w:rsidRDefault="00D26BBC" w:rsidP="00BE1BFF">
      <w:pPr>
        <w:spacing w:after="0" w:line="240" w:lineRule="auto"/>
        <w:ind w:left="2268"/>
        <w:rPr>
          <w:rFonts w:eastAsia="Times New Roman" w:cs="Times New Roman"/>
          <w:color w:val="000000" w:themeColor="text1"/>
          <w:sz w:val="18"/>
          <w:szCs w:val="18"/>
          <w:lang w:eastAsia="pt-BR"/>
        </w:rPr>
      </w:pPr>
    </w:p>
    <w:p w:rsidR="00D26BBC" w:rsidRPr="004D3129" w:rsidRDefault="00D26BBC" w:rsidP="00BE1BFF">
      <w:pPr>
        <w:spacing w:after="0" w:line="240" w:lineRule="auto"/>
        <w:ind w:left="2268"/>
        <w:rPr>
          <w:rFonts w:eastAsia="Times New Roman" w:cs="Times New Roman"/>
          <w:b/>
          <w:bCs/>
          <w:color w:val="000000" w:themeColor="text1"/>
          <w:sz w:val="18"/>
          <w:szCs w:val="18"/>
          <w:lang w:eastAsia="pt-BR"/>
        </w:rPr>
      </w:pPr>
      <w:r w:rsidRPr="004D3129">
        <w:rPr>
          <w:rFonts w:eastAsia="Times New Roman" w:cs="Times New Roman"/>
          <w:bCs/>
          <w:color w:val="000000" w:themeColor="text1"/>
          <w:sz w:val="18"/>
          <w:szCs w:val="18"/>
          <w:lang w:eastAsia="pt-BR"/>
        </w:rPr>
        <w:t>CNPJ:</w:t>
      </w:r>
      <w:r w:rsidRPr="004D3129">
        <w:rPr>
          <w:rFonts w:eastAsia="Times New Roman" w:cs="Times New Roman"/>
          <w:color w:val="000000" w:themeColor="text1"/>
          <w:sz w:val="18"/>
          <w:szCs w:val="18"/>
          <w:lang w:eastAsia="pt-BR"/>
        </w:rPr>
        <w:t> 04.429.572/0001-41 - MS10 COMERCIO E SERVICO DE INFORMATICA LTDA - EPP</w:t>
      </w:r>
      <w:r w:rsidRPr="004D3129">
        <w:rPr>
          <w:rFonts w:eastAsia="Times New Roman" w:cs="Times New Roman"/>
          <w:color w:val="000000" w:themeColor="text1"/>
          <w:sz w:val="18"/>
          <w:szCs w:val="18"/>
          <w:lang w:eastAsia="pt-BR"/>
        </w:rPr>
        <w:br/>
      </w:r>
      <w:r w:rsidRPr="004D3129">
        <w:rPr>
          <w:rFonts w:eastAsia="Times New Roman" w:cs="Times New Roman"/>
          <w:color w:val="000000" w:themeColor="text1"/>
          <w:sz w:val="18"/>
          <w:szCs w:val="18"/>
          <w:lang w:eastAsia="pt-BR"/>
        </w:rPr>
        <w:br/>
        <w:t>Novo Hamburgo, 10 de Agosto de 2016.</w:t>
      </w:r>
      <w:r w:rsidR="00AD7486" w:rsidRPr="004D3129">
        <w:rPr>
          <w:rFonts w:eastAsia="Times New Roman" w:cs="Times New Roman"/>
          <w:color w:val="000000" w:themeColor="text1"/>
          <w:sz w:val="18"/>
          <w:szCs w:val="18"/>
          <w:lang w:eastAsia="pt-BR"/>
        </w:rPr>
        <w:t xml:space="preserve"> (</w:t>
      </w:r>
      <w:r w:rsidR="001974D6" w:rsidRPr="004D3129">
        <w:rPr>
          <w:rFonts w:eastAsia="Times New Roman" w:cs="Times New Roman"/>
          <w:color w:val="000000" w:themeColor="text1"/>
          <w:sz w:val="18"/>
          <w:szCs w:val="18"/>
          <w:lang w:eastAsia="pt-BR"/>
        </w:rPr>
        <w:t>Grifei</w:t>
      </w:r>
      <w:r w:rsidR="00AD7486" w:rsidRPr="004D3129">
        <w:rPr>
          <w:rFonts w:eastAsia="Times New Roman" w:cs="Times New Roman"/>
          <w:color w:val="000000" w:themeColor="text1"/>
          <w:sz w:val="18"/>
          <w:szCs w:val="18"/>
          <w:lang w:eastAsia="pt-BR"/>
        </w:rPr>
        <w:t>)</w:t>
      </w:r>
    </w:p>
    <w:p w:rsidR="00676931" w:rsidRPr="001974D6" w:rsidRDefault="00676931" w:rsidP="00DD16FC">
      <w:pPr>
        <w:spacing w:after="0" w:line="240" w:lineRule="auto"/>
        <w:ind w:firstLine="708"/>
        <w:jc w:val="both"/>
        <w:rPr>
          <w:rFonts w:eastAsia="Times New Roman" w:cs="Times New Roman"/>
          <w:color w:val="FF0000"/>
          <w:sz w:val="20"/>
          <w:szCs w:val="20"/>
          <w:lang w:eastAsia="pt-BR"/>
        </w:rPr>
      </w:pPr>
    </w:p>
    <w:p w:rsidR="00AD7486" w:rsidRDefault="00AD7486" w:rsidP="00AD7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color w:val="000000" w:themeColor="text1"/>
          <w:sz w:val="20"/>
          <w:szCs w:val="20"/>
        </w:rPr>
      </w:pPr>
      <w:r w:rsidRPr="004D3129">
        <w:rPr>
          <w:rFonts w:cs="Verdana"/>
          <w:color w:val="000000" w:themeColor="text1"/>
          <w:sz w:val="20"/>
          <w:szCs w:val="20"/>
        </w:rPr>
        <w:t xml:space="preserve">Portanto, </w:t>
      </w:r>
      <w:r w:rsidR="004D3129">
        <w:rPr>
          <w:rFonts w:cs="Verdana"/>
          <w:color w:val="000000" w:themeColor="text1"/>
          <w:sz w:val="20"/>
          <w:szCs w:val="20"/>
        </w:rPr>
        <w:t xml:space="preserve">a recorrente, caso </w:t>
      </w:r>
      <w:r w:rsidRPr="004D3129">
        <w:rPr>
          <w:rFonts w:cs="Verdana"/>
          <w:color w:val="000000" w:themeColor="text1"/>
          <w:sz w:val="20"/>
          <w:szCs w:val="20"/>
        </w:rPr>
        <w:t>discordasse das normas procedimentais prévia e devidamente publicadas nos meios físico e eletrônico, deveria ter solicitado pedido de esclarecimento ou mesmo solicitado a impugnação ao edital</w:t>
      </w:r>
      <w:r w:rsidR="00DF7B12" w:rsidRPr="004D3129">
        <w:rPr>
          <w:rFonts w:cs="Verdana"/>
          <w:color w:val="000000" w:themeColor="text1"/>
          <w:sz w:val="20"/>
          <w:szCs w:val="20"/>
        </w:rPr>
        <w:t xml:space="preserve"> a este Conselho</w:t>
      </w:r>
      <w:r w:rsidRPr="004D3129">
        <w:rPr>
          <w:rFonts w:cs="Verdana"/>
          <w:color w:val="000000" w:themeColor="text1"/>
          <w:sz w:val="20"/>
          <w:szCs w:val="20"/>
        </w:rPr>
        <w:t xml:space="preserve">, como exposto anteriormente. Entretanto, </w:t>
      </w:r>
      <w:r w:rsidR="002A0CDD" w:rsidRPr="004D3129">
        <w:rPr>
          <w:rFonts w:cs="Verdana"/>
          <w:color w:val="000000" w:themeColor="text1"/>
          <w:sz w:val="20"/>
          <w:szCs w:val="20"/>
        </w:rPr>
        <w:t>não se pronunciou</w:t>
      </w:r>
      <w:r w:rsidRPr="004D3129">
        <w:rPr>
          <w:rFonts w:cs="Verdana"/>
          <w:color w:val="000000" w:themeColor="text1"/>
          <w:sz w:val="20"/>
          <w:szCs w:val="20"/>
        </w:rPr>
        <w:t>.</w:t>
      </w:r>
    </w:p>
    <w:p w:rsidR="004D3129" w:rsidRPr="004D3129" w:rsidRDefault="004D3129" w:rsidP="00AD7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color w:val="000000" w:themeColor="text1"/>
          <w:sz w:val="20"/>
          <w:szCs w:val="20"/>
        </w:rPr>
      </w:pPr>
    </w:p>
    <w:p w:rsidR="00B76284" w:rsidRDefault="00676931" w:rsidP="00782E36">
      <w:pPr>
        <w:spacing w:after="0" w:line="360" w:lineRule="auto"/>
        <w:ind w:firstLine="708"/>
        <w:jc w:val="both"/>
        <w:rPr>
          <w:rFonts w:eastAsia="Times New Roman" w:cs="Times New Roman"/>
          <w:sz w:val="20"/>
          <w:szCs w:val="20"/>
          <w:lang w:eastAsia="pt-BR"/>
        </w:rPr>
      </w:pPr>
      <w:r w:rsidRPr="00676931">
        <w:rPr>
          <w:rFonts w:eastAsia="Times New Roman" w:cs="Times New Roman"/>
          <w:sz w:val="20"/>
          <w:szCs w:val="20"/>
          <w:lang w:eastAsia="pt-BR"/>
        </w:rPr>
        <w:t xml:space="preserve">O princípio da vinculação ao instrumento convocatório possui extrema relevância, </w:t>
      </w:r>
      <w:r w:rsidR="00C338CF">
        <w:rPr>
          <w:rFonts w:eastAsia="Times New Roman" w:cs="Times New Roman"/>
          <w:sz w:val="20"/>
          <w:szCs w:val="20"/>
          <w:lang w:eastAsia="pt-BR"/>
        </w:rPr>
        <w:t xml:space="preserve">incidindo </w:t>
      </w:r>
      <w:r w:rsidR="005D472A">
        <w:rPr>
          <w:rFonts w:eastAsia="Times New Roman" w:cs="Times New Roman"/>
          <w:sz w:val="20"/>
          <w:szCs w:val="20"/>
          <w:lang w:eastAsia="pt-BR"/>
        </w:rPr>
        <w:t>em qualquer fase do processo licitatório</w:t>
      </w:r>
      <w:r w:rsidR="00C338CF">
        <w:rPr>
          <w:rFonts w:eastAsia="Times New Roman" w:cs="Times New Roman"/>
          <w:sz w:val="20"/>
          <w:szCs w:val="20"/>
          <w:lang w:eastAsia="pt-BR"/>
        </w:rPr>
        <w:t xml:space="preserve">, </w:t>
      </w:r>
      <w:r w:rsidRPr="00676931">
        <w:rPr>
          <w:rFonts w:eastAsia="Times New Roman" w:cs="Times New Roman"/>
          <w:sz w:val="20"/>
          <w:szCs w:val="20"/>
          <w:lang w:eastAsia="pt-BR"/>
        </w:rPr>
        <w:t>na medida em que vincula não só a Administração, como também os administrados às regras nele estipuladas.</w:t>
      </w:r>
    </w:p>
    <w:p w:rsidR="004D3129" w:rsidRDefault="004D3129" w:rsidP="00782E36">
      <w:pPr>
        <w:spacing w:after="0" w:line="360" w:lineRule="auto"/>
        <w:ind w:firstLine="708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B94FD8" w:rsidRDefault="00C328B6" w:rsidP="00782E36">
      <w:pPr>
        <w:spacing w:after="0" w:line="360" w:lineRule="auto"/>
        <w:ind w:firstLine="708"/>
        <w:jc w:val="both"/>
        <w:rPr>
          <w:rFonts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/>
          <w:sz w:val="20"/>
          <w:szCs w:val="20"/>
          <w:lang w:eastAsia="pt-BR"/>
        </w:rPr>
        <w:t>Nesse sentido, cabe frisar que</w:t>
      </w:r>
      <w:r w:rsidR="008A4664" w:rsidRPr="00B76284">
        <w:rPr>
          <w:rFonts w:eastAsia="Times New Roman" w:cs="Times New Roman"/>
          <w:sz w:val="20"/>
          <w:szCs w:val="20"/>
          <w:lang w:eastAsia="pt-BR"/>
        </w:rPr>
        <w:t xml:space="preserve">, inclusive, poderia este Ente Público </w:t>
      </w:r>
      <w:r w:rsidR="00B76284" w:rsidRPr="00B76284">
        <w:rPr>
          <w:rFonts w:eastAsia="Times New Roman" w:cs="Times New Roman"/>
          <w:sz w:val="20"/>
          <w:szCs w:val="20"/>
          <w:lang w:eastAsia="pt-BR"/>
        </w:rPr>
        <w:t xml:space="preserve">até mesmo desfazer o </w:t>
      </w:r>
      <w:r>
        <w:rPr>
          <w:rFonts w:eastAsia="Times New Roman" w:cs="Times New Roman"/>
          <w:sz w:val="20"/>
          <w:szCs w:val="20"/>
          <w:lang w:eastAsia="pt-BR"/>
        </w:rPr>
        <w:t xml:space="preserve">presente </w:t>
      </w:r>
      <w:r w:rsidR="00B76284" w:rsidRPr="00B76284">
        <w:rPr>
          <w:rFonts w:eastAsia="Times New Roman" w:cs="Times New Roman"/>
          <w:sz w:val="20"/>
          <w:szCs w:val="20"/>
          <w:lang w:eastAsia="pt-BR"/>
        </w:rPr>
        <w:t>processo de contratação</w:t>
      </w:r>
      <w:r>
        <w:rPr>
          <w:rFonts w:eastAsia="Times New Roman" w:cs="Times New Roman"/>
          <w:sz w:val="20"/>
          <w:szCs w:val="20"/>
          <w:lang w:eastAsia="pt-BR"/>
        </w:rPr>
        <w:t xml:space="preserve">, sem possibilitar </w:t>
      </w:r>
      <w:r w:rsidR="00C338CF">
        <w:rPr>
          <w:rFonts w:eastAsia="Times New Roman" w:cs="Times New Roman"/>
          <w:sz w:val="20"/>
          <w:szCs w:val="20"/>
          <w:lang w:eastAsia="pt-BR"/>
        </w:rPr>
        <w:t xml:space="preserve">o </w:t>
      </w:r>
      <w:r>
        <w:rPr>
          <w:rFonts w:eastAsia="Times New Roman" w:cs="Times New Roman"/>
          <w:sz w:val="20"/>
          <w:szCs w:val="20"/>
          <w:lang w:eastAsia="pt-BR"/>
        </w:rPr>
        <w:t xml:space="preserve">contraditório e </w:t>
      </w:r>
      <w:r w:rsidR="00C338CF">
        <w:rPr>
          <w:rFonts w:eastAsia="Times New Roman" w:cs="Times New Roman"/>
          <w:sz w:val="20"/>
          <w:szCs w:val="20"/>
          <w:lang w:eastAsia="pt-BR"/>
        </w:rPr>
        <w:t xml:space="preserve">a </w:t>
      </w:r>
      <w:r>
        <w:rPr>
          <w:rFonts w:eastAsia="Times New Roman" w:cs="Times New Roman"/>
          <w:sz w:val="20"/>
          <w:szCs w:val="20"/>
          <w:lang w:eastAsia="pt-BR"/>
        </w:rPr>
        <w:t>ampla defesa,</w:t>
      </w:r>
      <w:r w:rsidR="00C04F28">
        <w:rPr>
          <w:rFonts w:eastAsia="Times New Roman" w:cs="Times New Roman"/>
          <w:sz w:val="20"/>
          <w:szCs w:val="20"/>
          <w:lang w:eastAsia="pt-BR"/>
        </w:rPr>
        <w:t xml:space="preserve"> pois sequer sucedeu a etapa de</w:t>
      </w:r>
      <w:r w:rsidR="00B76284" w:rsidRPr="00B76284">
        <w:rPr>
          <w:rFonts w:eastAsia="Times New Roman" w:cs="Times New Roman"/>
          <w:sz w:val="20"/>
          <w:szCs w:val="20"/>
          <w:lang w:eastAsia="pt-BR"/>
        </w:rPr>
        <w:t xml:space="preserve"> homologação do certame </w:t>
      </w:r>
      <w:r>
        <w:rPr>
          <w:rFonts w:eastAsia="Times New Roman" w:cs="Times New Roman"/>
          <w:sz w:val="20"/>
          <w:szCs w:val="20"/>
          <w:lang w:eastAsia="pt-BR"/>
        </w:rPr>
        <w:t xml:space="preserve">ou </w:t>
      </w:r>
      <w:r w:rsidR="00B76284" w:rsidRPr="00B76284">
        <w:rPr>
          <w:rFonts w:eastAsia="Times New Roman" w:cs="Times New Roman"/>
          <w:sz w:val="20"/>
          <w:szCs w:val="20"/>
          <w:lang w:eastAsia="pt-BR"/>
        </w:rPr>
        <w:t>da adjudicação do objeto</w:t>
      </w:r>
      <w:r>
        <w:rPr>
          <w:rFonts w:eastAsia="Times New Roman" w:cs="Times New Roman"/>
          <w:sz w:val="20"/>
          <w:szCs w:val="20"/>
          <w:lang w:eastAsia="pt-BR"/>
        </w:rPr>
        <w:t>.</w:t>
      </w:r>
    </w:p>
    <w:p w:rsidR="00C328B6" w:rsidRPr="00B76284" w:rsidRDefault="00C328B6" w:rsidP="00782E36">
      <w:pPr>
        <w:spacing w:after="0" w:line="360" w:lineRule="auto"/>
        <w:ind w:firstLine="708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8A4664" w:rsidRPr="00B76284" w:rsidRDefault="00C328B6" w:rsidP="00782E36">
      <w:pPr>
        <w:spacing w:after="0" w:line="360" w:lineRule="auto"/>
        <w:ind w:firstLine="708"/>
        <w:jc w:val="both"/>
        <w:rPr>
          <w:rFonts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/>
          <w:sz w:val="20"/>
          <w:szCs w:val="20"/>
          <w:lang w:eastAsia="pt-BR"/>
        </w:rPr>
        <w:t>Esta é a Jurisprudência do STJ:</w:t>
      </w:r>
    </w:p>
    <w:p w:rsidR="00C328B6" w:rsidRDefault="00C328B6" w:rsidP="00DD16F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C328B6" w:rsidRPr="002A0CDD" w:rsidRDefault="00C328B6" w:rsidP="00DD16FC">
      <w:pPr>
        <w:spacing w:after="0" w:line="240" w:lineRule="auto"/>
        <w:ind w:left="2268"/>
        <w:jc w:val="both"/>
        <w:rPr>
          <w:rFonts w:eastAsia="Times New Roman" w:cs="Times New Roman"/>
          <w:sz w:val="18"/>
          <w:szCs w:val="18"/>
          <w:lang w:eastAsia="pt-BR"/>
        </w:rPr>
      </w:pPr>
      <w:r w:rsidRPr="002A0CDD">
        <w:rPr>
          <w:rFonts w:eastAsia="Times New Roman" w:cs="Times New Roman"/>
          <w:sz w:val="18"/>
          <w:szCs w:val="18"/>
          <w:lang w:eastAsia="pt-BR"/>
        </w:rPr>
        <w:t>ADMINISTRATIVO – LICITAÇÃO – MODALIDADE PREGÃO ELETRÔNICO – REVOGAÇÃO – CONTRADITÓRIO.</w:t>
      </w:r>
    </w:p>
    <w:p w:rsidR="00C328B6" w:rsidRPr="002A0CDD" w:rsidRDefault="00C328B6" w:rsidP="00DD16FC">
      <w:pPr>
        <w:spacing w:after="0" w:line="240" w:lineRule="auto"/>
        <w:ind w:left="2268"/>
        <w:jc w:val="both"/>
        <w:rPr>
          <w:rFonts w:eastAsia="Times New Roman" w:cs="Times New Roman"/>
          <w:sz w:val="18"/>
          <w:szCs w:val="18"/>
          <w:lang w:eastAsia="pt-BR"/>
        </w:rPr>
      </w:pPr>
      <w:r w:rsidRPr="002A0CDD">
        <w:rPr>
          <w:rFonts w:eastAsia="Times New Roman" w:cs="Times New Roman"/>
          <w:sz w:val="18"/>
          <w:szCs w:val="18"/>
          <w:lang w:eastAsia="pt-BR"/>
        </w:rPr>
        <w:t>1. Licitação obstada pela revogação por razões de interesse público.</w:t>
      </w:r>
    </w:p>
    <w:p w:rsidR="00C328B6" w:rsidRPr="002A0CDD" w:rsidRDefault="00C328B6" w:rsidP="00DD16FC">
      <w:pPr>
        <w:spacing w:after="0" w:line="240" w:lineRule="auto"/>
        <w:ind w:left="2268"/>
        <w:jc w:val="both"/>
        <w:rPr>
          <w:rFonts w:eastAsia="Times New Roman" w:cs="Times New Roman"/>
          <w:sz w:val="18"/>
          <w:szCs w:val="18"/>
          <w:lang w:eastAsia="pt-BR"/>
        </w:rPr>
      </w:pPr>
      <w:r w:rsidRPr="002A0CDD">
        <w:rPr>
          <w:rFonts w:eastAsia="Times New Roman" w:cs="Times New Roman"/>
          <w:sz w:val="18"/>
          <w:szCs w:val="18"/>
          <w:lang w:eastAsia="pt-BR"/>
        </w:rPr>
        <w:t>2. Avaliação, pelo Judiciário, dos motivos de conveniência e oportunidade do administrador, dentro de um procedimento essencialmente vinculado.</w:t>
      </w:r>
    </w:p>
    <w:p w:rsidR="00C328B6" w:rsidRPr="002A0CDD" w:rsidRDefault="00C328B6" w:rsidP="00DD16FC">
      <w:pPr>
        <w:spacing w:after="0" w:line="240" w:lineRule="auto"/>
        <w:ind w:left="2268"/>
        <w:jc w:val="both"/>
        <w:rPr>
          <w:rFonts w:eastAsia="Times New Roman" w:cs="Times New Roman"/>
          <w:sz w:val="18"/>
          <w:szCs w:val="18"/>
          <w:lang w:eastAsia="pt-BR"/>
        </w:rPr>
      </w:pPr>
      <w:r w:rsidRPr="002A0CDD">
        <w:rPr>
          <w:rFonts w:eastAsia="Times New Roman" w:cs="Times New Roman"/>
          <w:sz w:val="18"/>
          <w:szCs w:val="18"/>
          <w:lang w:eastAsia="pt-BR"/>
        </w:rPr>
        <w:t>3. Falta de competitividade que se vislumbra pela só participação de duas empresas, com ofertas em valor bem aproximado ao limite máximo estabelecido.</w:t>
      </w:r>
    </w:p>
    <w:p w:rsidR="00C328B6" w:rsidRPr="002A0CDD" w:rsidRDefault="00C328B6" w:rsidP="00DD16FC">
      <w:pPr>
        <w:spacing w:after="0" w:line="240" w:lineRule="auto"/>
        <w:ind w:left="2268"/>
        <w:jc w:val="both"/>
        <w:rPr>
          <w:rFonts w:eastAsia="Times New Roman" w:cs="Times New Roman"/>
          <w:sz w:val="18"/>
          <w:szCs w:val="18"/>
          <w:lang w:eastAsia="pt-BR"/>
        </w:rPr>
      </w:pPr>
      <w:r w:rsidRPr="002A0CDD">
        <w:rPr>
          <w:rFonts w:eastAsia="Times New Roman" w:cs="Times New Roman"/>
          <w:b/>
          <w:sz w:val="18"/>
          <w:szCs w:val="18"/>
          <w:lang w:eastAsia="pt-BR"/>
        </w:rPr>
        <w:t>4.</w:t>
      </w:r>
      <w:r w:rsidRPr="002A0CDD">
        <w:rPr>
          <w:rFonts w:eastAsia="Times New Roman" w:cs="Times New Roman"/>
          <w:sz w:val="18"/>
          <w:szCs w:val="18"/>
          <w:lang w:eastAsia="pt-BR"/>
        </w:rPr>
        <w:t xml:space="preserve"> </w:t>
      </w:r>
      <w:r w:rsidRPr="002A0CDD">
        <w:rPr>
          <w:rFonts w:eastAsia="Times New Roman" w:cs="Times New Roman"/>
          <w:b/>
          <w:sz w:val="18"/>
          <w:szCs w:val="18"/>
          <w:lang w:eastAsia="pt-BR"/>
        </w:rPr>
        <w:t>A revogação da licitação, quando antecedente da homologação e adjudicação, é perfeitamente pertinente e não enseja contraditório.</w:t>
      </w:r>
    </w:p>
    <w:p w:rsidR="00C328B6" w:rsidRPr="002A0CDD" w:rsidRDefault="00C328B6" w:rsidP="00DD16FC">
      <w:pPr>
        <w:spacing w:after="0" w:line="240" w:lineRule="auto"/>
        <w:ind w:left="2268"/>
        <w:jc w:val="both"/>
        <w:rPr>
          <w:rFonts w:eastAsia="Times New Roman" w:cs="Times New Roman"/>
          <w:sz w:val="18"/>
          <w:szCs w:val="18"/>
          <w:lang w:eastAsia="pt-BR"/>
        </w:rPr>
      </w:pPr>
      <w:r w:rsidRPr="002A0CDD">
        <w:rPr>
          <w:rFonts w:eastAsia="Times New Roman" w:cs="Times New Roman"/>
          <w:sz w:val="18"/>
          <w:szCs w:val="18"/>
          <w:lang w:eastAsia="pt-BR"/>
        </w:rPr>
        <w:t>5. Só há contraditório antecedendo a revogação quando há direito adquirido das empresas concorrentes, o que só ocorre após a homologação e adjudicação do serviço licitado.</w:t>
      </w:r>
    </w:p>
    <w:p w:rsidR="00C328B6" w:rsidRPr="002A0CDD" w:rsidRDefault="00C328B6" w:rsidP="00DD16FC">
      <w:pPr>
        <w:spacing w:after="0" w:line="240" w:lineRule="auto"/>
        <w:ind w:left="2268"/>
        <w:jc w:val="both"/>
        <w:rPr>
          <w:rFonts w:eastAsia="Times New Roman" w:cs="Times New Roman"/>
          <w:sz w:val="18"/>
          <w:szCs w:val="18"/>
          <w:lang w:eastAsia="pt-BR"/>
        </w:rPr>
      </w:pPr>
      <w:r w:rsidRPr="002A0CDD">
        <w:rPr>
          <w:rFonts w:eastAsia="Times New Roman" w:cs="Times New Roman"/>
          <w:sz w:val="18"/>
          <w:szCs w:val="18"/>
          <w:lang w:eastAsia="pt-BR"/>
        </w:rPr>
        <w:t>6. O mero titular de uma expectativa de direito não goza da garantia do contraditório.</w:t>
      </w:r>
    </w:p>
    <w:p w:rsidR="008A4664" w:rsidRPr="002A0CDD" w:rsidRDefault="00C328B6" w:rsidP="00DD16FC">
      <w:pPr>
        <w:spacing w:after="0" w:line="240" w:lineRule="auto"/>
        <w:ind w:left="2268"/>
        <w:jc w:val="both"/>
        <w:rPr>
          <w:rFonts w:eastAsia="Times New Roman" w:cs="Times New Roman"/>
          <w:sz w:val="18"/>
          <w:szCs w:val="18"/>
          <w:lang w:eastAsia="pt-BR"/>
        </w:rPr>
      </w:pPr>
      <w:r w:rsidRPr="002A0CDD">
        <w:rPr>
          <w:rFonts w:eastAsia="Times New Roman" w:cs="Times New Roman"/>
          <w:sz w:val="18"/>
          <w:szCs w:val="18"/>
          <w:lang w:eastAsia="pt-BR"/>
        </w:rPr>
        <w:t>7. Recurso ordinário não provido. (STJ, ROMS nº 200602710804, Rel. Eliana Calmon, DJE de 02.04.2008.)</w:t>
      </w:r>
      <w:r w:rsidR="001974D6" w:rsidRPr="002A0CDD">
        <w:rPr>
          <w:rFonts w:eastAsia="Times New Roman" w:cs="Times New Roman"/>
          <w:sz w:val="18"/>
          <w:szCs w:val="18"/>
          <w:lang w:eastAsia="pt-BR"/>
        </w:rPr>
        <w:t xml:space="preserve"> (Grifei)</w:t>
      </w:r>
    </w:p>
    <w:p w:rsidR="00C328B6" w:rsidRDefault="00C328B6" w:rsidP="00C328B6">
      <w:pPr>
        <w:spacing w:after="0" w:line="360" w:lineRule="auto"/>
        <w:ind w:left="2268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C338CF" w:rsidRDefault="00C328B6" w:rsidP="00C338CF">
      <w:pPr>
        <w:spacing w:after="0" w:line="360" w:lineRule="auto"/>
        <w:ind w:left="567" w:firstLine="567"/>
        <w:jc w:val="both"/>
        <w:rPr>
          <w:rFonts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/>
          <w:sz w:val="20"/>
          <w:szCs w:val="20"/>
          <w:lang w:eastAsia="pt-BR"/>
        </w:rPr>
        <w:t>Ora, se o STJ consolidou entendimento de que a</w:t>
      </w:r>
      <w:r w:rsidRPr="00C328B6">
        <w:rPr>
          <w:rFonts w:eastAsia="Times New Roman" w:cs="Times New Roman"/>
          <w:sz w:val="20"/>
          <w:szCs w:val="20"/>
          <w:lang w:eastAsia="pt-BR"/>
        </w:rPr>
        <w:t xml:space="preserve"> revogação da licitação, quando antecedente da homologação e </w:t>
      </w:r>
      <w:r w:rsidR="00676931">
        <w:rPr>
          <w:rFonts w:eastAsia="Times New Roman" w:cs="Times New Roman"/>
          <w:sz w:val="20"/>
          <w:szCs w:val="20"/>
          <w:lang w:eastAsia="pt-BR"/>
        </w:rPr>
        <w:t xml:space="preserve">da </w:t>
      </w:r>
      <w:r w:rsidR="00C338CF">
        <w:rPr>
          <w:rFonts w:eastAsia="Times New Roman" w:cs="Times New Roman"/>
          <w:sz w:val="20"/>
          <w:szCs w:val="20"/>
          <w:lang w:eastAsia="pt-BR"/>
        </w:rPr>
        <w:t>adjudicação</w:t>
      </w:r>
      <w:r w:rsidRPr="00C328B6">
        <w:rPr>
          <w:rFonts w:eastAsia="Times New Roman" w:cs="Times New Roman"/>
          <w:sz w:val="20"/>
          <w:szCs w:val="20"/>
          <w:lang w:eastAsia="pt-BR"/>
        </w:rPr>
        <w:t xml:space="preserve"> é perfeitamente pertinente e </w:t>
      </w:r>
      <w:r>
        <w:rPr>
          <w:rFonts w:eastAsia="Times New Roman" w:cs="Times New Roman"/>
          <w:sz w:val="20"/>
          <w:szCs w:val="20"/>
          <w:lang w:eastAsia="pt-BR"/>
        </w:rPr>
        <w:t xml:space="preserve">sequer </w:t>
      </w:r>
      <w:r w:rsidRPr="00C328B6">
        <w:rPr>
          <w:rFonts w:eastAsia="Times New Roman" w:cs="Times New Roman"/>
          <w:sz w:val="20"/>
          <w:szCs w:val="20"/>
          <w:lang w:eastAsia="pt-BR"/>
        </w:rPr>
        <w:t>enseja contraditório</w:t>
      </w:r>
      <w:r>
        <w:rPr>
          <w:rFonts w:eastAsia="Times New Roman" w:cs="Times New Roman"/>
          <w:sz w:val="20"/>
          <w:szCs w:val="20"/>
          <w:lang w:eastAsia="pt-BR"/>
        </w:rPr>
        <w:t xml:space="preserve">, </w:t>
      </w:r>
      <w:r w:rsidRPr="00C328B6">
        <w:rPr>
          <w:rFonts w:eastAsia="Times New Roman" w:cs="Times New Roman"/>
          <w:sz w:val="20"/>
          <w:szCs w:val="20"/>
          <w:lang w:eastAsia="pt-BR"/>
        </w:rPr>
        <w:t xml:space="preserve">não merece </w:t>
      </w:r>
      <w:r w:rsidR="005D472A">
        <w:rPr>
          <w:rFonts w:eastAsia="Times New Roman" w:cs="Times New Roman"/>
          <w:sz w:val="20"/>
          <w:szCs w:val="20"/>
          <w:lang w:eastAsia="pt-BR"/>
        </w:rPr>
        <w:t xml:space="preserve">sequer </w:t>
      </w:r>
      <w:r w:rsidRPr="00C328B6">
        <w:rPr>
          <w:rFonts w:eastAsia="Times New Roman" w:cs="Times New Roman"/>
          <w:sz w:val="20"/>
          <w:szCs w:val="20"/>
          <w:lang w:eastAsia="pt-BR"/>
        </w:rPr>
        <w:t xml:space="preserve">prosperar a </w:t>
      </w:r>
      <w:r w:rsidR="00676931">
        <w:rPr>
          <w:rFonts w:eastAsia="Times New Roman" w:cs="Times New Roman"/>
          <w:sz w:val="20"/>
          <w:szCs w:val="20"/>
          <w:lang w:eastAsia="pt-BR"/>
        </w:rPr>
        <w:t xml:space="preserve">insurgência </w:t>
      </w:r>
      <w:r w:rsidR="00C338CF">
        <w:rPr>
          <w:rFonts w:eastAsia="Times New Roman" w:cs="Times New Roman"/>
          <w:sz w:val="20"/>
          <w:szCs w:val="20"/>
          <w:lang w:eastAsia="pt-BR"/>
        </w:rPr>
        <w:t>levantada pela</w:t>
      </w:r>
      <w:r w:rsidR="00676931">
        <w:rPr>
          <w:rFonts w:eastAsia="Times New Roman" w:cs="Times New Roman"/>
          <w:sz w:val="20"/>
          <w:szCs w:val="20"/>
          <w:lang w:eastAsia="pt-BR"/>
        </w:rPr>
        <w:t xml:space="preserve"> concorrente, uma vez que o </w:t>
      </w:r>
      <w:r w:rsidR="001974D6">
        <w:rPr>
          <w:rFonts w:eastAsia="Times New Roman" w:cs="Times New Roman"/>
          <w:sz w:val="20"/>
          <w:szCs w:val="20"/>
          <w:lang w:eastAsia="pt-BR"/>
        </w:rPr>
        <w:t xml:space="preserve">descumprimento do princípio da </w:t>
      </w:r>
      <w:r w:rsidR="00676931" w:rsidRPr="00676931">
        <w:rPr>
          <w:rFonts w:eastAsia="Times New Roman" w:cs="Times New Roman"/>
          <w:sz w:val="20"/>
          <w:szCs w:val="20"/>
          <w:lang w:eastAsia="pt-BR"/>
        </w:rPr>
        <w:t>vinculação ao instrumento convocatório</w:t>
      </w:r>
      <w:r w:rsidR="00676931">
        <w:rPr>
          <w:rFonts w:eastAsia="Times New Roman" w:cs="Times New Roman"/>
          <w:sz w:val="20"/>
          <w:szCs w:val="20"/>
          <w:lang w:eastAsia="pt-BR"/>
        </w:rPr>
        <w:t xml:space="preserve"> </w:t>
      </w:r>
      <w:r w:rsidR="005D472A">
        <w:rPr>
          <w:rFonts w:eastAsia="Times New Roman" w:cs="Times New Roman"/>
          <w:sz w:val="20"/>
          <w:szCs w:val="20"/>
          <w:lang w:eastAsia="pt-BR"/>
        </w:rPr>
        <w:t xml:space="preserve">pode </w:t>
      </w:r>
      <w:r w:rsidR="00676931">
        <w:rPr>
          <w:rFonts w:eastAsia="Times New Roman" w:cs="Times New Roman"/>
          <w:sz w:val="20"/>
          <w:szCs w:val="20"/>
          <w:lang w:eastAsia="pt-BR"/>
        </w:rPr>
        <w:t>enseja</w:t>
      </w:r>
      <w:r w:rsidR="005D472A">
        <w:rPr>
          <w:rFonts w:eastAsia="Times New Roman" w:cs="Times New Roman"/>
          <w:sz w:val="20"/>
          <w:szCs w:val="20"/>
          <w:lang w:eastAsia="pt-BR"/>
        </w:rPr>
        <w:t>r</w:t>
      </w:r>
      <w:r w:rsidR="00676931">
        <w:rPr>
          <w:rFonts w:eastAsia="Times New Roman" w:cs="Times New Roman"/>
          <w:sz w:val="20"/>
          <w:szCs w:val="20"/>
          <w:lang w:eastAsia="pt-BR"/>
        </w:rPr>
        <w:t xml:space="preserve">, </w:t>
      </w:r>
      <w:r w:rsidR="005D472A">
        <w:rPr>
          <w:rFonts w:eastAsia="Times New Roman" w:cs="Times New Roman"/>
          <w:sz w:val="20"/>
          <w:szCs w:val="20"/>
          <w:lang w:eastAsia="pt-BR"/>
        </w:rPr>
        <w:t>“</w:t>
      </w:r>
      <w:r w:rsidR="00C338CF">
        <w:rPr>
          <w:rFonts w:eastAsia="Times New Roman" w:cs="Times New Roman"/>
          <w:sz w:val="20"/>
          <w:szCs w:val="20"/>
          <w:lang w:eastAsia="pt-BR"/>
        </w:rPr>
        <w:t>de pronto</w:t>
      </w:r>
      <w:r w:rsidR="005D472A">
        <w:rPr>
          <w:rFonts w:eastAsia="Times New Roman" w:cs="Times New Roman"/>
          <w:sz w:val="20"/>
          <w:szCs w:val="20"/>
          <w:lang w:eastAsia="pt-BR"/>
        </w:rPr>
        <w:t>”</w:t>
      </w:r>
      <w:r w:rsidR="00C338CF">
        <w:rPr>
          <w:rFonts w:eastAsia="Times New Roman" w:cs="Times New Roman"/>
          <w:sz w:val="20"/>
          <w:szCs w:val="20"/>
          <w:lang w:eastAsia="pt-BR"/>
        </w:rPr>
        <w:t xml:space="preserve">, </w:t>
      </w:r>
      <w:r w:rsidR="005D472A">
        <w:rPr>
          <w:rFonts w:eastAsia="Times New Roman" w:cs="Times New Roman"/>
          <w:sz w:val="20"/>
          <w:szCs w:val="20"/>
          <w:lang w:eastAsia="pt-BR"/>
        </w:rPr>
        <w:t xml:space="preserve">em qualquer momento, </w:t>
      </w:r>
      <w:r w:rsidR="00676931">
        <w:rPr>
          <w:rFonts w:eastAsia="Times New Roman" w:cs="Times New Roman"/>
          <w:sz w:val="20"/>
          <w:szCs w:val="20"/>
          <w:lang w:eastAsia="pt-BR"/>
        </w:rPr>
        <w:t xml:space="preserve">até mesmo, a anulação do referido certame, </w:t>
      </w:r>
      <w:r w:rsidR="00C338CF">
        <w:rPr>
          <w:rFonts w:eastAsia="Times New Roman" w:cs="Times New Roman"/>
          <w:sz w:val="20"/>
          <w:szCs w:val="20"/>
          <w:lang w:eastAsia="pt-BR"/>
        </w:rPr>
        <w:t>por tratar-se de mat</w:t>
      </w:r>
      <w:r w:rsidR="00676931">
        <w:rPr>
          <w:rFonts w:eastAsia="Times New Roman" w:cs="Times New Roman"/>
          <w:sz w:val="20"/>
          <w:szCs w:val="20"/>
          <w:lang w:eastAsia="pt-BR"/>
        </w:rPr>
        <w:t>éria de ordem pública e legal</w:t>
      </w:r>
      <w:r w:rsidR="00C338CF">
        <w:rPr>
          <w:rFonts w:eastAsia="Times New Roman" w:cs="Times New Roman"/>
          <w:sz w:val="20"/>
          <w:szCs w:val="20"/>
          <w:lang w:eastAsia="pt-BR"/>
        </w:rPr>
        <w:t xml:space="preserve">. </w:t>
      </w:r>
    </w:p>
    <w:p w:rsidR="00C338CF" w:rsidRDefault="005D472A" w:rsidP="00C338CF">
      <w:pPr>
        <w:spacing w:after="0" w:line="360" w:lineRule="auto"/>
        <w:ind w:left="567" w:firstLine="567"/>
        <w:jc w:val="both"/>
        <w:rPr>
          <w:rFonts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/>
          <w:sz w:val="20"/>
          <w:szCs w:val="20"/>
          <w:lang w:eastAsia="pt-BR"/>
        </w:rPr>
        <w:t>Reitera-se que o</w:t>
      </w:r>
      <w:r w:rsidRPr="005D472A">
        <w:rPr>
          <w:rFonts w:eastAsia="Times New Roman" w:cs="Times New Roman"/>
          <w:sz w:val="20"/>
          <w:szCs w:val="20"/>
          <w:lang w:eastAsia="pt-BR"/>
        </w:rPr>
        <w:t xml:space="preserve"> princípio da vinculação ao instrumento convocatório possui extrema relevância, incidindo em qualquer fase do processo licitatório, na medida em que vincula não só a Administração, como também os administrados às regras nele estipuladas.</w:t>
      </w:r>
    </w:p>
    <w:p w:rsidR="00676931" w:rsidRPr="00676931" w:rsidRDefault="00C338CF" w:rsidP="00C338CF">
      <w:pPr>
        <w:spacing w:after="0" w:line="360" w:lineRule="auto"/>
        <w:ind w:left="567" w:firstLine="567"/>
        <w:jc w:val="both"/>
        <w:rPr>
          <w:rFonts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/>
          <w:sz w:val="20"/>
          <w:szCs w:val="20"/>
          <w:lang w:eastAsia="pt-BR"/>
        </w:rPr>
        <w:t>Nesse sentido, a</w:t>
      </w:r>
      <w:r w:rsidRPr="00C338CF">
        <w:rPr>
          <w:rFonts w:eastAsia="Times New Roman" w:cs="Times New Roman"/>
          <w:sz w:val="20"/>
          <w:szCs w:val="20"/>
          <w:lang w:eastAsia="pt-BR"/>
        </w:rPr>
        <w:t xml:space="preserve"> Administração não pode descumprir as normas e condições do edital, ao qual se acha estritamente vinculada</w:t>
      </w:r>
      <w:r>
        <w:rPr>
          <w:rFonts w:eastAsia="Times New Roman" w:cs="Times New Roman"/>
          <w:sz w:val="20"/>
          <w:szCs w:val="20"/>
          <w:lang w:eastAsia="pt-BR"/>
        </w:rPr>
        <w:t>. Abaixo seguem dispositivos legais.</w:t>
      </w:r>
    </w:p>
    <w:p w:rsidR="00676931" w:rsidRPr="00676931" w:rsidRDefault="00676931" w:rsidP="00676931">
      <w:pPr>
        <w:spacing w:after="0" w:line="360" w:lineRule="auto"/>
        <w:ind w:left="2268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676931" w:rsidRPr="002A0CDD" w:rsidRDefault="00676931" w:rsidP="00676931">
      <w:pPr>
        <w:spacing w:after="0" w:line="360" w:lineRule="auto"/>
        <w:ind w:left="2268"/>
        <w:jc w:val="both"/>
        <w:rPr>
          <w:rFonts w:eastAsia="Times New Roman" w:cs="Times New Roman"/>
          <w:sz w:val="18"/>
          <w:szCs w:val="18"/>
          <w:lang w:eastAsia="pt-BR"/>
        </w:rPr>
      </w:pPr>
      <w:r w:rsidRPr="002A0CDD">
        <w:rPr>
          <w:rFonts w:eastAsia="Times New Roman" w:cs="Times New Roman"/>
          <w:sz w:val="18"/>
          <w:szCs w:val="18"/>
          <w:lang w:eastAsia="pt-BR"/>
        </w:rPr>
        <w:t>Art. 3º A licitação destina-se a garantir a observância do princípio constitucional da isonomia, a seleção da proposta mais vantajosa para a administração e a promoção do desenvolvimento nacional sustentável e será processada e julgada em estrita conformidade com os princípios básicos da legalidade, da impessoalidade, da moralidade, da igualdade, da publicidade, da probidade administrativa, da vinculação ao instrumento convocatório, do julgamento objetivo e dos que lhes são correlatos.</w:t>
      </w:r>
    </w:p>
    <w:p w:rsidR="00676931" w:rsidRPr="002A0CDD" w:rsidRDefault="00676931" w:rsidP="00676931">
      <w:pPr>
        <w:spacing w:after="0" w:line="360" w:lineRule="auto"/>
        <w:ind w:left="2268"/>
        <w:jc w:val="both"/>
        <w:rPr>
          <w:rFonts w:eastAsia="Times New Roman" w:cs="Times New Roman"/>
          <w:sz w:val="18"/>
          <w:szCs w:val="18"/>
          <w:lang w:eastAsia="pt-BR"/>
        </w:rPr>
      </w:pPr>
      <w:r w:rsidRPr="002A0CDD">
        <w:rPr>
          <w:rFonts w:eastAsia="Times New Roman" w:cs="Times New Roman"/>
          <w:sz w:val="18"/>
          <w:szCs w:val="18"/>
          <w:lang w:eastAsia="pt-BR"/>
        </w:rPr>
        <w:t>Art. 41.  A Administração não pode descumprir as normas e condições do edital, ao qual se acha estritamente vinculada.</w:t>
      </w:r>
    </w:p>
    <w:p w:rsidR="00676931" w:rsidRPr="002A0CDD" w:rsidRDefault="00676931" w:rsidP="00676931">
      <w:pPr>
        <w:spacing w:after="0" w:line="360" w:lineRule="auto"/>
        <w:ind w:left="2268"/>
        <w:jc w:val="both"/>
        <w:rPr>
          <w:rFonts w:eastAsia="Times New Roman" w:cs="Times New Roman"/>
          <w:sz w:val="18"/>
          <w:szCs w:val="18"/>
          <w:lang w:eastAsia="pt-BR"/>
        </w:rPr>
      </w:pPr>
      <w:r w:rsidRPr="002A0CDD">
        <w:rPr>
          <w:rFonts w:eastAsia="Times New Roman" w:cs="Times New Roman"/>
          <w:sz w:val="18"/>
          <w:szCs w:val="18"/>
          <w:lang w:eastAsia="pt-BR"/>
        </w:rPr>
        <w:lastRenderedPageBreak/>
        <w:t>Art. 55.  São cláusulas necessárias em todo contrato as que estabeleçam:</w:t>
      </w:r>
    </w:p>
    <w:p w:rsidR="00676931" w:rsidRPr="002A0CDD" w:rsidRDefault="00676931" w:rsidP="00676931">
      <w:pPr>
        <w:spacing w:after="0" w:line="360" w:lineRule="auto"/>
        <w:ind w:left="2268"/>
        <w:jc w:val="both"/>
        <w:rPr>
          <w:rFonts w:eastAsia="Times New Roman" w:cs="Times New Roman"/>
          <w:sz w:val="18"/>
          <w:szCs w:val="18"/>
          <w:lang w:eastAsia="pt-BR"/>
        </w:rPr>
      </w:pPr>
      <w:r w:rsidRPr="002A0CDD">
        <w:rPr>
          <w:rFonts w:eastAsia="Times New Roman" w:cs="Times New Roman"/>
          <w:sz w:val="18"/>
          <w:szCs w:val="18"/>
          <w:lang w:eastAsia="pt-BR"/>
        </w:rPr>
        <w:t>[...]</w:t>
      </w:r>
    </w:p>
    <w:p w:rsidR="00676931" w:rsidRPr="002A0CDD" w:rsidRDefault="00676931" w:rsidP="00676931">
      <w:pPr>
        <w:spacing w:after="0" w:line="360" w:lineRule="auto"/>
        <w:ind w:left="2268"/>
        <w:jc w:val="both"/>
        <w:rPr>
          <w:rFonts w:eastAsia="Times New Roman" w:cs="Times New Roman"/>
          <w:sz w:val="18"/>
          <w:szCs w:val="18"/>
          <w:lang w:eastAsia="pt-BR"/>
        </w:rPr>
      </w:pPr>
      <w:r w:rsidRPr="002A0CDD">
        <w:rPr>
          <w:rFonts w:eastAsia="Times New Roman" w:cs="Times New Roman"/>
          <w:sz w:val="18"/>
          <w:szCs w:val="18"/>
          <w:lang w:eastAsia="pt-BR"/>
        </w:rPr>
        <w:t xml:space="preserve">XI - a vinculação ao edital de licitação ou ao termo que a dispensou ou a </w:t>
      </w:r>
      <w:proofErr w:type="spellStart"/>
      <w:r w:rsidRPr="002A0CDD">
        <w:rPr>
          <w:rFonts w:eastAsia="Times New Roman" w:cs="Times New Roman"/>
          <w:sz w:val="18"/>
          <w:szCs w:val="18"/>
          <w:lang w:eastAsia="pt-BR"/>
        </w:rPr>
        <w:t>inexigiu</w:t>
      </w:r>
      <w:proofErr w:type="spellEnd"/>
      <w:r w:rsidRPr="002A0CDD">
        <w:rPr>
          <w:rFonts w:eastAsia="Times New Roman" w:cs="Times New Roman"/>
          <w:sz w:val="18"/>
          <w:szCs w:val="18"/>
          <w:lang w:eastAsia="pt-BR"/>
        </w:rPr>
        <w:t>, ao convite e à</w:t>
      </w:r>
      <w:r w:rsidR="001974D6" w:rsidRPr="002A0CDD">
        <w:rPr>
          <w:rFonts w:eastAsia="Times New Roman" w:cs="Times New Roman"/>
          <w:sz w:val="18"/>
          <w:szCs w:val="18"/>
          <w:lang w:eastAsia="pt-BR"/>
        </w:rPr>
        <w:t xml:space="preserve"> proposta do licitante vencedor.</w:t>
      </w:r>
    </w:p>
    <w:p w:rsidR="00676931" w:rsidRDefault="00676931" w:rsidP="00C328B6">
      <w:pPr>
        <w:spacing w:after="0" w:line="360" w:lineRule="auto"/>
        <w:ind w:left="567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C328B6" w:rsidRDefault="00676931" w:rsidP="00C338CF">
      <w:pPr>
        <w:spacing w:after="0" w:line="360" w:lineRule="auto"/>
        <w:ind w:left="567" w:firstLine="567"/>
        <w:jc w:val="both"/>
        <w:rPr>
          <w:rFonts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/>
          <w:sz w:val="20"/>
          <w:szCs w:val="20"/>
          <w:lang w:eastAsia="pt-BR"/>
        </w:rPr>
        <w:t xml:space="preserve">Ademais, </w:t>
      </w:r>
      <w:r w:rsidR="00FD67F0">
        <w:rPr>
          <w:rFonts w:eastAsia="Times New Roman" w:cs="Times New Roman"/>
          <w:sz w:val="20"/>
          <w:szCs w:val="20"/>
          <w:lang w:eastAsia="pt-BR"/>
        </w:rPr>
        <w:t xml:space="preserve">não </w:t>
      </w:r>
      <w:r w:rsidR="005D472A">
        <w:rPr>
          <w:rFonts w:eastAsia="Times New Roman" w:cs="Times New Roman"/>
          <w:sz w:val="20"/>
          <w:szCs w:val="20"/>
          <w:lang w:eastAsia="pt-BR"/>
        </w:rPr>
        <w:t xml:space="preserve">merece </w:t>
      </w:r>
      <w:r w:rsidR="00FD67F0">
        <w:rPr>
          <w:rFonts w:eastAsia="Times New Roman" w:cs="Times New Roman"/>
          <w:sz w:val="20"/>
          <w:szCs w:val="20"/>
          <w:lang w:eastAsia="pt-BR"/>
        </w:rPr>
        <w:t xml:space="preserve">prosperar a </w:t>
      </w:r>
      <w:r>
        <w:rPr>
          <w:rFonts w:eastAsia="Times New Roman" w:cs="Times New Roman"/>
          <w:sz w:val="20"/>
          <w:szCs w:val="20"/>
          <w:lang w:eastAsia="pt-BR"/>
        </w:rPr>
        <w:t xml:space="preserve">alegação </w:t>
      </w:r>
      <w:r w:rsidR="00FD67F0">
        <w:rPr>
          <w:rFonts w:eastAsia="Times New Roman" w:cs="Times New Roman"/>
          <w:sz w:val="20"/>
          <w:szCs w:val="20"/>
          <w:lang w:eastAsia="pt-BR"/>
        </w:rPr>
        <w:t xml:space="preserve">da recorrente </w:t>
      </w:r>
      <w:r>
        <w:rPr>
          <w:rFonts w:eastAsia="Times New Roman" w:cs="Times New Roman"/>
          <w:sz w:val="20"/>
          <w:szCs w:val="20"/>
          <w:lang w:eastAsia="pt-BR"/>
        </w:rPr>
        <w:t xml:space="preserve">de que </w:t>
      </w:r>
      <w:r w:rsidRPr="00676931">
        <w:rPr>
          <w:rFonts w:eastAsia="Times New Roman" w:cs="Times New Roman"/>
          <w:sz w:val="20"/>
          <w:szCs w:val="20"/>
          <w:lang w:eastAsia="pt-BR"/>
        </w:rPr>
        <w:t xml:space="preserve">o produto ofertado </w:t>
      </w:r>
      <w:r>
        <w:rPr>
          <w:rFonts w:eastAsia="Times New Roman" w:cs="Times New Roman"/>
          <w:sz w:val="20"/>
          <w:szCs w:val="20"/>
          <w:lang w:eastAsia="pt-BR"/>
        </w:rPr>
        <w:t>é o mesmo solicitado pelo órgão</w:t>
      </w:r>
      <w:r w:rsidR="00FD67F0">
        <w:rPr>
          <w:rFonts w:eastAsia="Times New Roman" w:cs="Times New Roman"/>
          <w:sz w:val="20"/>
          <w:szCs w:val="20"/>
          <w:lang w:eastAsia="pt-BR"/>
        </w:rPr>
        <w:t xml:space="preserve">, uma vez que tal argumento resta-se </w:t>
      </w:r>
      <w:r>
        <w:rPr>
          <w:rFonts w:eastAsia="Times New Roman" w:cs="Times New Roman"/>
          <w:sz w:val="20"/>
          <w:szCs w:val="20"/>
          <w:lang w:eastAsia="pt-BR"/>
        </w:rPr>
        <w:t xml:space="preserve">insuficiente frente aos demais princípios que devem reger a Licitação Pública, tais como </w:t>
      </w:r>
      <w:r w:rsidRPr="00676931">
        <w:rPr>
          <w:rFonts w:eastAsia="Times New Roman" w:cs="Times New Roman"/>
          <w:sz w:val="20"/>
          <w:szCs w:val="20"/>
          <w:lang w:eastAsia="pt-BR"/>
        </w:rPr>
        <w:t xml:space="preserve">a observância do princípio da isonomia, da legalidade, da impessoalidade, da igualdade, da publicidade, da probidade administrativa, do julgamento objetivo e, principalmente, da vinculação ao instrumento convocatório.  </w:t>
      </w:r>
    </w:p>
    <w:p w:rsidR="00676931" w:rsidRDefault="00676931" w:rsidP="00DD16FC">
      <w:pPr>
        <w:spacing w:after="0" w:line="360" w:lineRule="auto"/>
        <w:ind w:left="567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676931" w:rsidRDefault="00FD67F0" w:rsidP="00DD16FC">
      <w:pPr>
        <w:spacing w:after="0" w:line="360" w:lineRule="auto"/>
        <w:ind w:left="567"/>
        <w:jc w:val="both"/>
        <w:rPr>
          <w:rFonts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/>
          <w:sz w:val="20"/>
          <w:szCs w:val="20"/>
          <w:lang w:eastAsia="pt-BR"/>
        </w:rPr>
        <w:t>É a sucinta análise e fundamentação.</w:t>
      </w:r>
    </w:p>
    <w:p w:rsidR="00FD67F0" w:rsidRDefault="00FD67F0" w:rsidP="00DD16FC">
      <w:pPr>
        <w:spacing w:after="0" w:line="360" w:lineRule="auto"/>
        <w:ind w:left="567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151BA8" w:rsidRPr="00B76284" w:rsidRDefault="006C3391" w:rsidP="00DD16FC">
      <w:pPr>
        <w:tabs>
          <w:tab w:val="left" w:pos="-2700"/>
          <w:tab w:val="left" w:pos="-2303"/>
          <w:tab w:val="left" w:pos="-900"/>
          <w:tab w:val="left" w:pos="525"/>
          <w:tab w:val="left" w:pos="141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jc w:val="both"/>
        <w:rPr>
          <w:rFonts w:eastAsia="Courier New" w:cs="Times New Roman"/>
          <w:b/>
          <w:bCs/>
          <w:color w:val="010101"/>
          <w:sz w:val="20"/>
          <w:szCs w:val="20"/>
          <w:u w:val="single"/>
        </w:rPr>
      </w:pPr>
      <w:r w:rsidRPr="00B76284">
        <w:rPr>
          <w:rFonts w:eastAsia="Courier New" w:cs="Times New Roman"/>
          <w:b/>
          <w:bCs/>
          <w:color w:val="010101"/>
          <w:sz w:val="20"/>
          <w:szCs w:val="20"/>
          <w:u w:val="single"/>
        </w:rPr>
        <w:t>V</w:t>
      </w:r>
      <w:r w:rsidR="00151BA8" w:rsidRPr="00B76284">
        <w:rPr>
          <w:rFonts w:eastAsia="Courier New" w:cs="Times New Roman"/>
          <w:b/>
          <w:bCs/>
          <w:color w:val="010101"/>
          <w:sz w:val="20"/>
          <w:szCs w:val="20"/>
          <w:u w:val="single"/>
        </w:rPr>
        <w:t xml:space="preserve"> – </w:t>
      </w:r>
      <w:r w:rsidRPr="00B76284">
        <w:rPr>
          <w:rFonts w:eastAsia="Courier New" w:cs="Times New Roman"/>
          <w:b/>
          <w:bCs/>
          <w:color w:val="010101"/>
          <w:sz w:val="20"/>
          <w:szCs w:val="20"/>
          <w:u w:val="single"/>
        </w:rPr>
        <w:t xml:space="preserve">DA </w:t>
      </w:r>
      <w:r w:rsidR="00151BA8" w:rsidRPr="00B76284">
        <w:rPr>
          <w:rFonts w:eastAsia="Courier New" w:cs="Times New Roman"/>
          <w:b/>
          <w:bCs/>
          <w:color w:val="010101"/>
          <w:sz w:val="20"/>
          <w:szCs w:val="20"/>
          <w:u w:val="single"/>
        </w:rPr>
        <w:t>CONCLUSÃO</w:t>
      </w:r>
    </w:p>
    <w:p w:rsidR="00151BA8" w:rsidRPr="00B76284" w:rsidRDefault="00151BA8" w:rsidP="00DD16FC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35E" w:rsidRDefault="00484656" w:rsidP="00DD16FC">
      <w:pPr>
        <w:spacing w:after="0" w:line="360" w:lineRule="auto"/>
        <w:ind w:firstLine="708"/>
        <w:jc w:val="both"/>
        <w:rPr>
          <w:rFonts w:cs="Times New Roman"/>
          <w:sz w:val="20"/>
          <w:szCs w:val="20"/>
        </w:rPr>
      </w:pPr>
      <w:r w:rsidRPr="00B76284">
        <w:rPr>
          <w:rFonts w:cs="Times New Roman"/>
          <w:sz w:val="20"/>
          <w:szCs w:val="20"/>
        </w:rPr>
        <w:t>Diante de todo o exposto, após a análise dos pontos ques</w:t>
      </w:r>
      <w:r w:rsidR="00676931">
        <w:rPr>
          <w:rFonts w:cs="Times New Roman"/>
          <w:sz w:val="20"/>
          <w:szCs w:val="20"/>
        </w:rPr>
        <w:t>tionados pela empresa recorrente</w:t>
      </w:r>
      <w:r w:rsidRPr="00B76284">
        <w:rPr>
          <w:rFonts w:cs="Times New Roman"/>
          <w:sz w:val="20"/>
          <w:szCs w:val="20"/>
        </w:rPr>
        <w:t>, decido</w:t>
      </w:r>
      <w:r w:rsidR="0025335E" w:rsidRPr="00B76284">
        <w:rPr>
          <w:rFonts w:cs="Times New Roman"/>
          <w:sz w:val="20"/>
          <w:szCs w:val="20"/>
        </w:rPr>
        <w:t>:</w:t>
      </w:r>
    </w:p>
    <w:p w:rsidR="005D472A" w:rsidRPr="00B76284" w:rsidRDefault="005D472A" w:rsidP="00DD16FC">
      <w:pPr>
        <w:spacing w:after="0" w:line="360" w:lineRule="auto"/>
        <w:ind w:firstLine="708"/>
        <w:jc w:val="both"/>
        <w:rPr>
          <w:rFonts w:cs="Times New Roman"/>
          <w:sz w:val="20"/>
          <w:szCs w:val="20"/>
        </w:rPr>
      </w:pPr>
    </w:p>
    <w:p w:rsidR="00147270" w:rsidRDefault="00674A18" w:rsidP="00DD16F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</w:t>
      </w:r>
      <w:r w:rsidR="00676931" w:rsidRPr="00676931">
        <w:rPr>
          <w:rFonts w:cs="Times New Roman"/>
          <w:sz w:val="20"/>
          <w:szCs w:val="20"/>
        </w:rPr>
        <w:t>egar provimento</w:t>
      </w:r>
      <w:r>
        <w:rPr>
          <w:rFonts w:cs="Times New Roman"/>
          <w:sz w:val="20"/>
          <w:szCs w:val="20"/>
        </w:rPr>
        <w:t xml:space="preserve"> ao recurso</w:t>
      </w:r>
      <w:r w:rsidR="00676931">
        <w:rPr>
          <w:rFonts w:cs="Times New Roman"/>
          <w:sz w:val="20"/>
          <w:szCs w:val="20"/>
        </w:rPr>
        <w:t>, na forma da fundamentação fática e jurídica</w:t>
      </w:r>
      <w:r>
        <w:rPr>
          <w:rFonts w:cs="Times New Roman"/>
          <w:sz w:val="20"/>
          <w:szCs w:val="20"/>
        </w:rPr>
        <w:t xml:space="preserve"> acima expostas.</w:t>
      </w:r>
    </w:p>
    <w:p w:rsidR="0062149A" w:rsidRPr="00B76284" w:rsidRDefault="0062149A" w:rsidP="001B0B2F">
      <w:pPr>
        <w:pStyle w:val="PargrafodaLista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D16FC" w:rsidRDefault="00DD16FC" w:rsidP="00D601B7">
      <w:pPr>
        <w:spacing w:after="0" w:line="360" w:lineRule="auto"/>
        <w:jc w:val="right"/>
        <w:rPr>
          <w:rFonts w:cs="Times New Roman"/>
          <w:sz w:val="20"/>
          <w:szCs w:val="20"/>
        </w:rPr>
      </w:pPr>
    </w:p>
    <w:p w:rsidR="00D601B7" w:rsidRDefault="004B6057" w:rsidP="00D601B7">
      <w:pPr>
        <w:spacing w:after="0" w:line="360" w:lineRule="auto"/>
        <w:jc w:val="right"/>
        <w:rPr>
          <w:rFonts w:cs="Times New Roman"/>
          <w:sz w:val="20"/>
          <w:szCs w:val="20"/>
        </w:rPr>
      </w:pPr>
      <w:r w:rsidRPr="006348F3">
        <w:rPr>
          <w:rFonts w:cs="Times New Roman"/>
          <w:sz w:val="20"/>
          <w:szCs w:val="20"/>
        </w:rPr>
        <w:t xml:space="preserve">Porto Alegre/RS, </w:t>
      </w:r>
      <w:r w:rsidR="006348F3" w:rsidRPr="006348F3">
        <w:rPr>
          <w:rFonts w:cs="Times New Roman"/>
          <w:sz w:val="20"/>
          <w:szCs w:val="20"/>
        </w:rPr>
        <w:t>18</w:t>
      </w:r>
      <w:r w:rsidR="00147270" w:rsidRPr="006348F3">
        <w:rPr>
          <w:rFonts w:cs="Times New Roman"/>
          <w:sz w:val="20"/>
          <w:szCs w:val="20"/>
        </w:rPr>
        <w:t xml:space="preserve"> de </w:t>
      </w:r>
      <w:r w:rsidR="006348F3" w:rsidRPr="006348F3">
        <w:rPr>
          <w:rFonts w:cs="Times New Roman"/>
          <w:sz w:val="20"/>
          <w:szCs w:val="20"/>
        </w:rPr>
        <w:t>agosto</w:t>
      </w:r>
      <w:r w:rsidRPr="006348F3">
        <w:rPr>
          <w:rFonts w:cs="Times New Roman"/>
          <w:sz w:val="20"/>
          <w:szCs w:val="20"/>
        </w:rPr>
        <w:t xml:space="preserve"> de </w:t>
      </w:r>
      <w:r w:rsidR="006348F3" w:rsidRPr="006348F3">
        <w:rPr>
          <w:rFonts w:cs="Times New Roman"/>
          <w:sz w:val="20"/>
          <w:szCs w:val="20"/>
        </w:rPr>
        <w:t>2016</w:t>
      </w:r>
    </w:p>
    <w:p w:rsidR="001B0B2F" w:rsidRDefault="001B0B2F" w:rsidP="001B0B2F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DD16FC" w:rsidRDefault="00DD16FC" w:rsidP="001B0B2F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1B0B2F" w:rsidRDefault="001B0B2F" w:rsidP="001B0B2F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Vanessa Just Blanco</w:t>
      </w:r>
    </w:p>
    <w:p w:rsidR="00D601B7" w:rsidRDefault="00084065" w:rsidP="001B0B2F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601B7">
        <w:rPr>
          <w:rFonts w:cs="Times New Roman"/>
          <w:sz w:val="20"/>
          <w:szCs w:val="20"/>
        </w:rPr>
        <w:t>Pregoeir</w:t>
      </w:r>
      <w:r w:rsidR="0062149A" w:rsidRPr="00D601B7">
        <w:rPr>
          <w:rFonts w:cs="Times New Roman"/>
          <w:sz w:val="20"/>
          <w:szCs w:val="20"/>
        </w:rPr>
        <w:t>a</w:t>
      </w:r>
      <w:r w:rsidRPr="00D601B7">
        <w:rPr>
          <w:rFonts w:cs="Times New Roman"/>
          <w:sz w:val="20"/>
          <w:szCs w:val="20"/>
        </w:rPr>
        <w:t xml:space="preserve"> PE </w:t>
      </w:r>
      <w:r w:rsidR="00D601B7" w:rsidRPr="00D601B7">
        <w:rPr>
          <w:rFonts w:cs="Times New Roman"/>
          <w:sz w:val="20"/>
          <w:szCs w:val="20"/>
        </w:rPr>
        <w:t>nº 006</w:t>
      </w:r>
      <w:r w:rsidR="00D601B7">
        <w:rPr>
          <w:rFonts w:cs="Times New Roman"/>
          <w:sz w:val="20"/>
          <w:szCs w:val="20"/>
        </w:rPr>
        <w:t>/2016</w:t>
      </w:r>
    </w:p>
    <w:sectPr w:rsidR="00D601B7" w:rsidSect="004624EC">
      <w:headerReference w:type="default" r:id="rId7"/>
      <w:pgSz w:w="11906" w:h="16838"/>
      <w:pgMar w:top="1702" w:right="1133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00" w:rsidRDefault="00DB1D00" w:rsidP="00407ABC">
      <w:pPr>
        <w:spacing w:after="0" w:line="240" w:lineRule="auto"/>
      </w:pPr>
      <w:r>
        <w:separator/>
      </w:r>
    </w:p>
  </w:endnote>
  <w:endnote w:type="continuationSeparator" w:id="0">
    <w:p w:rsidR="00DB1D00" w:rsidRDefault="00DB1D00" w:rsidP="0040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00" w:rsidRDefault="00DB1D00" w:rsidP="00407ABC">
      <w:pPr>
        <w:spacing w:after="0" w:line="240" w:lineRule="auto"/>
      </w:pPr>
      <w:r>
        <w:separator/>
      </w:r>
    </w:p>
  </w:footnote>
  <w:footnote w:type="continuationSeparator" w:id="0">
    <w:p w:rsidR="00DB1D00" w:rsidRDefault="00DB1D00" w:rsidP="0040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BC" w:rsidRPr="00407ABC" w:rsidRDefault="00407ABC" w:rsidP="00407ABC">
    <w:pPr>
      <w:pStyle w:val="Cabealho"/>
      <w:jc w:val="center"/>
      <w:rPr>
        <w:sz w:val="24"/>
        <w:szCs w:val="24"/>
      </w:rPr>
    </w:pPr>
    <w:r w:rsidRPr="00407ABC">
      <w:rPr>
        <w:sz w:val="24"/>
        <w:szCs w:val="24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9pt;height:47.65pt" o:ole="" fillcolor="window">
          <v:imagedata r:id="rId1" o:title=""/>
        </v:shape>
        <o:OLEObject Type="Embed" ProgID="MSDraw" ShapeID="_x0000_i1025" DrawAspect="Content" ObjectID="_1533025266" r:id="rId2">
          <o:FieldCodes>\* LOWER</o:FieldCodes>
        </o:OLEObject>
      </w:object>
    </w:r>
  </w:p>
  <w:p w:rsidR="00407ABC" w:rsidRPr="00407ABC" w:rsidRDefault="00407ABC" w:rsidP="00407ABC">
    <w:pPr>
      <w:pStyle w:val="Cabealho"/>
      <w:jc w:val="center"/>
      <w:rPr>
        <w:b/>
        <w:sz w:val="24"/>
        <w:szCs w:val="24"/>
      </w:rPr>
    </w:pPr>
    <w:r w:rsidRPr="00407ABC">
      <w:rPr>
        <w:b/>
        <w:sz w:val="24"/>
        <w:szCs w:val="24"/>
      </w:rPr>
      <w:t>SERVIÇO PÚBLICO FEDERAL</w:t>
    </w:r>
  </w:p>
  <w:p w:rsidR="00407ABC" w:rsidRPr="00407ABC" w:rsidRDefault="00407ABC" w:rsidP="00407ABC">
    <w:pPr>
      <w:pStyle w:val="Cabealho"/>
      <w:jc w:val="center"/>
      <w:rPr>
        <w:b/>
        <w:sz w:val="24"/>
        <w:szCs w:val="24"/>
      </w:rPr>
    </w:pPr>
    <w:r w:rsidRPr="00407ABC">
      <w:rPr>
        <w:b/>
        <w:sz w:val="24"/>
        <w:szCs w:val="24"/>
      </w:rPr>
      <w:t>CONSELHO DE ARQUITETURA E URBANISMO DO RIO GRANDE DO SUL</w:t>
    </w:r>
  </w:p>
  <w:p w:rsidR="00407ABC" w:rsidRPr="00407ABC" w:rsidRDefault="00407ABC" w:rsidP="00407ABC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096C"/>
    <w:multiLevelType w:val="hybridMultilevel"/>
    <w:tmpl w:val="AAECB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209C1"/>
    <w:multiLevelType w:val="hybridMultilevel"/>
    <w:tmpl w:val="C7349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96F0A"/>
    <w:multiLevelType w:val="hybridMultilevel"/>
    <w:tmpl w:val="665C4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F2C22"/>
    <w:multiLevelType w:val="hybridMultilevel"/>
    <w:tmpl w:val="BFB62F84"/>
    <w:lvl w:ilvl="0" w:tplc="EF147C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22481C"/>
    <w:multiLevelType w:val="hybridMultilevel"/>
    <w:tmpl w:val="BA88A4CE"/>
    <w:lvl w:ilvl="0" w:tplc="B2C80EB6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6A0348E9"/>
    <w:multiLevelType w:val="hybridMultilevel"/>
    <w:tmpl w:val="9C32AE9A"/>
    <w:lvl w:ilvl="0" w:tplc="1812E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AC7E23"/>
    <w:multiLevelType w:val="hybridMultilevel"/>
    <w:tmpl w:val="975AFADE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F541155"/>
    <w:multiLevelType w:val="hybridMultilevel"/>
    <w:tmpl w:val="0302B212"/>
    <w:lvl w:ilvl="0" w:tplc="6A18836A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78"/>
    <w:rsid w:val="000072E9"/>
    <w:rsid w:val="0001794B"/>
    <w:rsid w:val="0005313D"/>
    <w:rsid w:val="000802CA"/>
    <w:rsid w:val="00084065"/>
    <w:rsid w:val="0011135E"/>
    <w:rsid w:val="001256F8"/>
    <w:rsid w:val="00126CB2"/>
    <w:rsid w:val="00140C82"/>
    <w:rsid w:val="00147270"/>
    <w:rsid w:val="00151BA8"/>
    <w:rsid w:val="001974D6"/>
    <w:rsid w:val="001B0B2F"/>
    <w:rsid w:val="001C731C"/>
    <w:rsid w:val="001D448D"/>
    <w:rsid w:val="00201DA6"/>
    <w:rsid w:val="00222B37"/>
    <w:rsid w:val="0025335E"/>
    <w:rsid w:val="002A0CDD"/>
    <w:rsid w:val="002F315C"/>
    <w:rsid w:val="002F7C9D"/>
    <w:rsid w:val="00323363"/>
    <w:rsid w:val="00325733"/>
    <w:rsid w:val="00336BA5"/>
    <w:rsid w:val="00353FF6"/>
    <w:rsid w:val="003602E4"/>
    <w:rsid w:val="00361720"/>
    <w:rsid w:val="003F4528"/>
    <w:rsid w:val="00407ABC"/>
    <w:rsid w:val="00435675"/>
    <w:rsid w:val="00445E69"/>
    <w:rsid w:val="004624EC"/>
    <w:rsid w:val="00472D3B"/>
    <w:rsid w:val="00484656"/>
    <w:rsid w:val="00484975"/>
    <w:rsid w:val="00485DEB"/>
    <w:rsid w:val="004B6057"/>
    <w:rsid w:val="004D3129"/>
    <w:rsid w:val="004E7A69"/>
    <w:rsid w:val="004F310D"/>
    <w:rsid w:val="005370D1"/>
    <w:rsid w:val="00555FA4"/>
    <w:rsid w:val="005B5563"/>
    <w:rsid w:val="005D472A"/>
    <w:rsid w:val="005E06DE"/>
    <w:rsid w:val="005E4868"/>
    <w:rsid w:val="005E6A75"/>
    <w:rsid w:val="00607126"/>
    <w:rsid w:val="0062149A"/>
    <w:rsid w:val="006348F3"/>
    <w:rsid w:val="006720ED"/>
    <w:rsid w:val="00674A18"/>
    <w:rsid w:val="00676931"/>
    <w:rsid w:val="00685387"/>
    <w:rsid w:val="006B68EB"/>
    <w:rsid w:val="006C3391"/>
    <w:rsid w:val="006C6831"/>
    <w:rsid w:val="006E74CA"/>
    <w:rsid w:val="006F14A3"/>
    <w:rsid w:val="006F707F"/>
    <w:rsid w:val="00721C0A"/>
    <w:rsid w:val="00740793"/>
    <w:rsid w:val="00782E36"/>
    <w:rsid w:val="007F2E9C"/>
    <w:rsid w:val="007F752A"/>
    <w:rsid w:val="007F7A1F"/>
    <w:rsid w:val="00824D4A"/>
    <w:rsid w:val="008A0473"/>
    <w:rsid w:val="008A4664"/>
    <w:rsid w:val="008D3928"/>
    <w:rsid w:val="008D5ADA"/>
    <w:rsid w:val="008D638A"/>
    <w:rsid w:val="009777CC"/>
    <w:rsid w:val="009870BB"/>
    <w:rsid w:val="0099138A"/>
    <w:rsid w:val="009A24AA"/>
    <w:rsid w:val="009F7119"/>
    <w:rsid w:val="00A163D7"/>
    <w:rsid w:val="00A5229D"/>
    <w:rsid w:val="00A60B34"/>
    <w:rsid w:val="00A74EEB"/>
    <w:rsid w:val="00A80609"/>
    <w:rsid w:val="00AA07CD"/>
    <w:rsid w:val="00AA0BE9"/>
    <w:rsid w:val="00AB6D8F"/>
    <w:rsid w:val="00AD7486"/>
    <w:rsid w:val="00B01CA0"/>
    <w:rsid w:val="00B1229C"/>
    <w:rsid w:val="00B148B0"/>
    <w:rsid w:val="00B33D01"/>
    <w:rsid w:val="00B76284"/>
    <w:rsid w:val="00B94FD8"/>
    <w:rsid w:val="00BA7D61"/>
    <w:rsid w:val="00BA7E14"/>
    <w:rsid w:val="00BC534D"/>
    <w:rsid w:val="00BE1BFF"/>
    <w:rsid w:val="00BE605A"/>
    <w:rsid w:val="00C02833"/>
    <w:rsid w:val="00C04F28"/>
    <w:rsid w:val="00C2707B"/>
    <w:rsid w:val="00C328B6"/>
    <w:rsid w:val="00C338CF"/>
    <w:rsid w:val="00C66BB0"/>
    <w:rsid w:val="00C76E7B"/>
    <w:rsid w:val="00C8005F"/>
    <w:rsid w:val="00C977B3"/>
    <w:rsid w:val="00CC3B63"/>
    <w:rsid w:val="00D00D43"/>
    <w:rsid w:val="00D2283B"/>
    <w:rsid w:val="00D2666A"/>
    <w:rsid w:val="00D26BBC"/>
    <w:rsid w:val="00D35E97"/>
    <w:rsid w:val="00D42701"/>
    <w:rsid w:val="00D601B7"/>
    <w:rsid w:val="00DB1D00"/>
    <w:rsid w:val="00DB7BC3"/>
    <w:rsid w:val="00DD16FC"/>
    <w:rsid w:val="00DE0286"/>
    <w:rsid w:val="00DE1D49"/>
    <w:rsid w:val="00DF7B12"/>
    <w:rsid w:val="00E3507F"/>
    <w:rsid w:val="00E43D9B"/>
    <w:rsid w:val="00E80D19"/>
    <w:rsid w:val="00EB5369"/>
    <w:rsid w:val="00EC0278"/>
    <w:rsid w:val="00F40CE1"/>
    <w:rsid w:val="00F54EFC"/>
    <w:rsid w:val="00F717C9"/>
    <w:rsid w:val="00F8671D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ECAE5D10-32F8-4844-8450-089D4F3B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111111">
    <w:name w:val="WW-Absatz-Standardschriftart111111"/>
    <w:rsid w:val="00407ABC"/>
  </w:style>
  <w:style w:type="character" w:customStyle="1" w:styleId="WW-Absatz-Standardschriftart111111111111111111111111">
    <w:name w:val="WW-Absatz-Standardschriftart111111111111111111111111"/>
    <w:rsid w:val="00407ABC"/>
  </w:style>
  <w:style w:type="character" w:customStyle="1" w:styleId="WW-Absatz-Standardschriftart11111111111111111111111111111111">
    <w:name w:val="WW-Absatz-Standardschriftart11111111111111111111111111111111"/>
    <w:rsid w:val="00407ABC"/>
  </w:style>
  <w:style w:type="paragraph" w:customStyle="1" w:styleId="Normal1">
    <w:name w:val="Normal1"/>
    <w:rsid w:val="00407AB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aliases w:val="Cabeçalho superior,Heading 1a"/>
    <w:basedOn w:val="Normal"/>
    <w:link w:val="CabealhoChar"/>
    <w:unhideWhenUsed/>
    <w:rsid w:val="00407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407ABC"/>
  </w:style>
  <w:style w:type="paragraph" w:styleId="Rodap">
    <w:name w:val="footer"/>
    <w:basedOn w:val="Normal"/>
    <w:link w:val="RodapChar"/>
    <w:uiPriority w:val="99"/>
    <w:unhideWhenUsed/>
    <w:rsid w:val="00407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ABC"/>
  </w:style>
  <w:style w:type="paragraph" w:styleId="PargrafodaLista">
    <w:name w:val="List Paragraph"/>
    <w:basedOn w:val="Normal"/>
    <w:uiPriority w:val="34"/>
    <w:qFormat/>
    <w:rsid w:val="00B33D01"/>
    <w:pPr>
      <w:ind w:left="720"/>
      <w:contextualSpacing/>
    </w:pPr>
  </w:style>
  <w:style w:type="paragraph" w:customStyle="1" w:styleId="TCU-SemRecuo">
    <w:name w:val="TCU - Sem Recuo"/>
    <w:basedOn w:val="Normal"/>
    <w:rsid w:val="00BE605A"/>
    <w:pPr>
      <w:tabs>
        <w:tab w:val="left" w:pos="1134"/>
      </w:tabs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26BBC"/>
    <w:rPr>
      <w:b/>
      <w:bCs/>
    </w:rPr>
  </w:style>
  <w:style w:type="character" w:customStyle="1" w:styleId="apple-converted-space">
    <w:name w:val="apple-converted-space"/>
    <w:basedOn w:val="Fontepargpadro"/>
    <w:rsid w:val="00D26BBC"/>
  </w:style>
  <w:style w:type="paragraph" w:styleId="Textodebalo">
    <w:name w:val="Balloon Text"/>
    <w:basedOn w:val="Normal"/>
    <w:link w:val="TextodebaloChar"/>
    <w:uiPriority w:val="99"/>
    <w:semiHidden/>
    <w:unhideWhenUsed/>
    <w:rsid w:val="0048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1828</Words>
  <Characters>9874</Characters>
  <Application>Microsoft Office Word</Application>
  <DocSecurity>4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2016-08-18T14:34:00Z</cp:lastPrinted>
  <dcterms:created xsi:type="dcterms:W3CDTF">2016-08-18T14:35:00Z</dcterms:created>
  <dcterms:modified xsi:type="dcterms:W3CDTF">2016-08-18T14:35:00Z</dcterms:modified>
</cp:coreProperties>
</file>