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56" w:rsidRDefault="00D44B56" w:rsidP="00D44B56">
      <w:pPr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ANEXO III</w:t>
      </w:r>
    </w:p>
    <w:p w:rsidR="00D44B56" w:rsidRPr="008A68C8" w:rsidRDefault="00D44B56" w:rsidP="00D44B56">
      <w:pPr>
        <w:jc w:val="center"/>
        <w:rPr>
          <w:rFonts w:asciiTheme="minorHAnsi" w:hAnsiTheme="minorHAnsi" w:cs="Arial"/>
          <w:b/>
          <w:szCs w:val="20"/>
        </w:rPr>
      </w:pPr>
      <w:r w:rsidRPr="008A68C8">
        <w:rPr>
          <w:rFonts w:asciiTheme="minorHAnsi" w:hAnsiTheme="minorHAnsi" w:cs="Arial"/>
          <w:b/>
          <w:szCs w:val="20"/>
        </w:rPr>
        <w:t>ESTIMATIVA DE CUSTOS</w:t>
      </w:r>
    </w:p>
    <w:p w:rsidR="00D44B56" w:rsidRDefault="00D44B56" w:rsidP="00D44B56">
      <w:pPr>
        <w:jc w:val="center"/>
        <w:rPr>
          <w:rFonts w:asciiTheme="minorHAnsi" w:hAnsiTheme="minorHAnsi" w:cs="Arial"/>
          <w:b/>
          <w:szCs w:val="20"/>
        </w:rPr>
      </w:pPr>
    </w:p>
    <w:p w:rsidR="00D44B56" w:rsidRDefault="00D44B56" w:rsidP="00D44B56">
      <w:pPr>
        <w:jc w:val="center"/>
        <w:rPr>
          <w:rFonts w:asciiTheme="minorHAnsi" w:hAnsiTheme="minorHAnsi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9"/>
        <w:gridCol w:w="2742"/>
        <w:gridCol w:w="2403"/>
      </w:tblGrid>
      <w:tr w:rsidR="00D44B56" w:rsidRPr="001F0897" w:rsidTr="00CB00EA">
        <w:trPr>
          <w:trHeight w:val="281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D44B56" w:rsidRPr="001F0897" w:rsidRDefault="00D44B56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sz w:val="18"/>
                <w:szCs w:val="18"/>
              </w:rPr>
              <w:br w:type="page"/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ITEM 1</w:t>
            </w:r>
          </w:p>
        </w:tc>
      </w:tr>
      <w:tr w:rsidR="00D44B56" w:rsidRPr="001F0897" w:rsidTr="00CB00EA">
        <w:trPr>
          <w:trHeight w:val="280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D44B56" w:rsidRPr="001F0897" w:rsidRDefault="00D44B56" w:rsidP="00EA59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Seguro para imóvel empresarial, classificação escritório.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Pavimento com á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rea de uso comum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1F0897">
              <w:rPr>
                <w:rFonts w:asciiTheme="minorHAnsi" w:hAnsiTheme="minorHAnsi" w:cs="Arial"/>
                <w:sz w:val="18"/>
                <w:szCs w:val="18"/>
              </w:rPr>
              <w:t>322,75m</w:t>
            </w:r>
            <w:r w:rsidRPr="001F0897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1F0897">
              <w:rPr>
                <w:rFonts w:asciiTheme="minorHAnsi" w:hAnsiTheme="minorHAnsi" w:cs="Arial"/>
                <w:sz w:val="18"/>
                <w:szCs w:val="18"/>
              </w:rPr>
              <w:t xml:space="preserve">. Estrutura predial de concreto, parede de alvenaria e telhado de concreto. 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>Pacote de cobertura básica. Pacote de cobertura básica e coberturas adicionais. Quantidade estimada: 07 seguros.</w:t>
            </w:r>
          </w:p>
        </w:tc>
      </w:tr>
      <w:tr w:rsidR="00CB00EA" w:rsidRPr="001F0897" w:rsidTr="00CB00EA">
        <w:trPr>
          <w:trHeight w:val="498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CB00EA" w:rsidRPr="001F0897" w:rsidRDefault="00CB00EA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Cobertura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:rsidR="00CB00EA" w:rsidRPr="001F0897" w:rsidRDefault="00CB00EA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de Indenização Máxima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CB00EA" w:rsidRPr="001F0897" w:rsidRDefault="00CB00EA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Franquia Máxima Aceitável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Básica (incêndio, queda de raio e explosão)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 xml:space="preserve">R$ 1.396.000,00 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</w:t>
            </w:r>
            <w:r>
              <w:rPr>
                <w:rFonts w:asciiTheme="minorHAnsi" w:hAnsiTheme="minorHAnsi" w:cs="Arial"/>
                <w:bCs/>
                <w:szCs w:val="20"/>
              </w:rPr>
              <w:t>5</w:t>
            </w:r>
            <w:r w:rsidRPr="00356687">
              <w:rPr>
                <w:rFonts w:asciiTheme="minorHAnsi" w:hAnsiTheme="minorHAnsi" w:cs="Arial"/>
                <w:bCs/>
                <w:szCs w:val="20"/>
              </w:rPr>
              <w:t>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Danos elétricos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 xml:space="preserve">R$ 80.290,00 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Até 15</w:t>
            </w:r>
            <w:r w:rsidRPr="00356687">
              <w:rPr>
                <w:rFonts w:asciiTheme="minorHAnsi" w:hAnsiTheme="minorHAnsi" w:cs="Arial"/>
                <w:bCs/>
                <w:szCs w:val="20"/>
              </w:rPr>
              <w:t>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Cobertura de vendaval, ciclone, furacão, tornado, granizo e fumaça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R$ 279.200,00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</w:t>
            </w:r>
            <w:r>
              <w:rPr>
                <w:rFonts w:asciiTheme="minorHAnsi" w:hAnsiTheme="minorHAnsi" w:cs="Arial"/>
                <w:bCs/>
                <w:szCs w:val="20"/>
              </w:rPr>
              <w:t>0</w:t>
            </w:r>
            <w:r w:rsidRPr="00356687">
              <w:rPr>
                <w:rFonts w:asciiTheme="minorHAnsi" w:hAnsiTheme="minorHAnsi" w:cs="Arial"/>
                <w:bCs/>
                <w:szCs w:val="20"/>
              </w:rPr>
              <w:t>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Perda e pagamento de aluguel (total para 6 meses)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R$ 84.000,00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Não há franquia.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Inundações e derrame de sprinklers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R$ 64.300,00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20%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Despesas fixas (total para 6 meses)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 xml:space="preserve">R$ 14.290,00 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5 dias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Vidros, mármores e espelhos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R$ 20.000,00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10%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Roubo ou furto qualificado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R$ 350.000,00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15%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Responsabilidade civil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R$ 50.000,00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Não há franquia.</w:t>
            </w:r>
          </w:p>
        </w:tc>
      </w:tr>
      <w:tr w:rsidR="007D3FEA" w:rsidRPr="001F0897" w:rsidTr="00CB00EA">
        <w:tc>
          <w:tcPr>
            <w:tcW w:w="3349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Equipamentos eletrônicos</w:t>
            </w:r>
          </w:p>
        </w:tc>
        <w:tc>
          <w:tcPr>
            <w:tcW w:w="2742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R$ 350.000,00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10%</w:t>
            </w:r>
          </w:p>
        </w:tc>
      </w:tr>
      <w:tr w:rsidR="00B85A4F" w:rsidRPr="001F0897" w:rsidTr="005D6B75">
        <w:tc>
          <w:tcPr>
            <w:tcW w:w="6091" w:type="dxa"/>
            <w:gridSpan w:val="2"/>
            <w:shd w:val="clear" w:color="auto" w:fill="D9D9D9" w:themeFill="background1" w:themeFillShade="D9"/>
          </w:tcPr>
          <w:p w:rsidR="00B85A4F" w:rsidRPr="001F0897" w:rsidRDefault="00B85A4F" w:rsidP="00B85A4F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Prêmio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Estimado 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 (para 01 seguro)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B85A4F" w:rsidRPr="00492B5C" w:rsidRDefault="007D3FEA" w:rsidP="00B85A4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3FE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R$ 10.262,39</w:t>
            </w:r>
          </w:p>
        </w:tc>
      </w:tr>
      <w:tr w:rsidR="00B85A4F" w:rsidRPr="001F0897" w:rsidTr="005D6B75">
        <w:tc>
          <w:tcPr>
            <w:tcW w:w="6091" w:type="dxa"/>
            <w:gridSpan w:val="2"/>
            <w:shd w:val="clear" w:color="auto" w:fill="D9D9D9" w:themeFill="background1" w:themeFillShade="D9"/>
          </w:tcPr>
          <w:p w:rsidR="00B85A4F" w:rsidRPr="001F0897" w:rsidRDefault="00B85A4F" w:rsidP="00B85A4F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Prêmio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Estimado 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 (para 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seguro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B85A4F" w:rsidRPr="00492B5C" w:rsidRDefault="00B85A4F" w:rsidP="007D3FE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R$ </w:t>
            </w:r>
            <w:r w:rsidR="007D3FE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71.836,77</w:t>
            </w:r>
          </w:p>
        </w:tc>
      </w:tr>
    </w:tbl>
    <w:p w:rsidR="00D44B56" w:rsidRDefault="00D44B56" w:rsidP="00D44B56">
      <w:pPr>
        <w:rPr>
          <w:rFonts w:asciiTheme="minorHAnsi" w:hAnsiTheme="minorHAnsi" w:cs="Arial"/>
          <w:b/>
          <w:szCs w:val="20"/>
        </w:rPr>
      </w:pPr>
    </w:p>
    <w:p w:rsidR="00887882" w:rsidRDefault="00887882" w:rsidP="00D44B56">
      <w:pPr>
        <w:rPr>
          <w:rFonts w:asciiTheme="minorHAnsi" w:hAnsiTheme="minorHAnsi" w:cs="Arial"/>
          <w:b/>
          <w:szCs w:val="20"/>
        </w:rPr>
      </w:pPr>
    </w:p>
    <w:p w:rsidR="00887882" w:rsidRDefault="00887882" w:rsidP="00D44B56">
      <w:pPr>
        <w:rPr>
          <w:rFonts w:asciiTheme="minorHAnsi" w:hAnsiTheme="minorHAnsi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7"/>
        <w:gridCol w:w="2714"/>
        <w:gridCol w:w="2403"/>
      </w:tblGrid>
      <w:tr w:rsidR="00D44B56" w:rsidRPr="001F0897" w:rsidTr="00492B5C">
        <w:trPr>
          <w:trHeight w:val="215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D44B56" w:rsidRPr="001F0897" w:rsidRDefault="00D44B56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sz w:val="18"/>
                <w:szCs w:val="18"/>
              </w:rPr>
              <w:br w:type="page"/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ITEM 2</w:t>
            </w:r>
          </w:p>
        </w:tc>
      </w:tr>
      <w:tr w:rsidR="00D44B56" w:rsidRPr="001F0897" w:rsidTr="00492B5C">
        <w:trPr>
          <w:trHeight w:val="215"/>
        </w:trPr>
        <w:tc>
          <w:tcPr>
            <w:tcW w:w="8494" w:type="dxa"/>
            <w:gridSpan w:val="3"/>
            <w:shd w:val="clear" w:color="auto" w:fill="FFFFFF" w:themeFill="background1"/>
            <w:vAlign w:val="center"/>
          </w:tcPr>
          <w:p w:rsidR="00D44B56" w:rsidRPr="001F0897" w:rsidRDefault="00D44B56" w:rsidP="00EA59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Seguro para imóvel empresarial, classificação escritório.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Pavimento com á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rea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uso comum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0897">
              <w:rPr>
                <w:rFonts w:asciiTheme="minorHAnsi" w:hAnsiTheme="minorHAnsi" w:cs="Arial"/>
                <w:sz w:val="18"/>
                <w:szCs w:val="18"/>
              </w:rPr>
              <w:t>173,94m</w:t>
            </w:r>
            <w:r w:rsidRPr="001F0897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1F0897">
              <w:rPr>
                <w:rFonts w:asciiTheme="minorHAnsi" w:hAnsiTheme="minorHAnsi" w:cs="Arial"/>
                <w:sz w:val="18"/>
                <w:szCs w:val="18"/>
              </w:rPr>
              <w:t xml:space="preserve">. Estrutura predial de concreto, parede de alvenaria e telhado de concreto. </w:t>
            </w:r>
            <w:r w:rsidRPr="001F0897">
              <w:rPr>
                <w:rFonts w:asciiTheme="minorHAnsi" w:hAnsiTheme="minorHAnsi" w:cstheme="minorHAnsi"/>
                <w:sz w:val="18"/>
                <w:szCs w:val="18"/>
              </w:rPr>
              <w:t>Pacote de cobertura básica e coberturas adicionais. Quantidade estimada: 02 seguros.</w:t>
            </w:r>
          </w:p>
        </w:tc>
      </w:tr>
      <w:tr w:rsidR="00492B5C" w:rsidRPr="001F0897" w:rsidTr="00210EBA">
        <w:trPr>
          <w:trHeight w:val="498"/>
        </w:trPr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492B5C" w:rsidRPr="001F0897" w:rsidRDefault="00492B5C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Coberturas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492B5C" w:rsidRPr="001F0897" w:rsidRDefault="00492B5C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de Indenização Máxima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492B5C" w:rsidRPr="001F0897" w:rsidRDefault="00492B5C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Franquia Máxima Aceitável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Básica (incêndio, queda de raio e explosão)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 xml:space="preserve">R$ 588.000,00 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</w:t>
            </w:r>
            <w:r>
              <w:rPr>
                <w:rFonts w:asciiTheme="minorHAnsi" w:hAnsiTheme="minorHAnsi" w:cs="Arial"/>
                <w:bCs/>
                <w:szCs w:val="20"/>
              </w:rPr>
              <w:t>5</w:t>
            </w:r>
            <w:r w:rsidRPr="00356687">
              <w:rPr>
                <w:rFonts w:asciiTheme="minorHAnsi" w:hAnsiTheme="minorHAnsi" w:cs="Arial"/>
                <w:bCs/>
                <w:szCs w:val="20"/>
              </w:rPr>
              <w:t>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Danos elétricos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R$ 33.720,00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10%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Cobertura de vendaval, ciclone, furacão, tornado, granizo e fumaça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R$ 117.600,00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</w:t>
            </w:r>
            <w:r>
              <w:rPr>
                <w:rFonts w:asciiTheme="minorHAnsi" w:hAnsiTheme="minorHAnsi" w:cs="Arial"/>
                <w:bCs/>
                <w:szCs w:val="20"/>
              </w:rPr>
              <w:t>0</w:t>
            </w:r>
            <w:r w:rsidRPr="00356687">
              <w:rPr>
                <w:rFonts w:asciiTheme="minorHAnsi" w:hAnsiTheme="minorHAnsi" w:cs="Arial"/>
                <w:bCs/>
                <w:szCs w:val="20"/>
              </w:rPr>
              <w:t>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Perda e pagamento de aluguel (total para 6 meses)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R$ 35.300,00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Não há franquia.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Inundações e derrame de sprinklers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R$ 38.000,00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20%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Despesas fixas (total para 6 meses)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R$ 14.290,00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5 dias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Vidros, mármores e espelhos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R$ 12.000,00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10%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Roubo ou furto qualificado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R$ 334.000,00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15%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Responsabilidade civil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R$ 50.000,00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Não há franquia.</w:t>
            </w:r>
          </w:p>
        </w:tc>
      </w:tr>
      <w:tr w:rsidR="007D3FEA" w:rsidRPr="001F0897" w:rsidTr="00210EBA">
        <w:tc>
          <w:tcPr>
            <w:tcW w:w="3377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Equipamentos eletrônicos</w:t>
            </w:r>
          </w:p>
        </w:tc>
        <w:tc>
          <w:tcPr>
            <w:tcW w:w="2714" w:type="dxa"/>
          </w:tcPr>
          <w:p w:rsidR="007D3FEA" w:rsidRPr="001F0897" w:rsidRDefault="007D3FEA" w:rsidP="007D3FE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Cs/>
                <w:sz w:val="18"/>
                <w:szCs w:val="18"/>
              </w:rPr>
              <w:t>R$ 334.000,00</w:t>
            </w:r>
          </w:p>
        </w:tc>
        <w:tc>
          <w:tcPr>
            <w:tcW w:w="2403" w:type="dxa"/>
          </w:tcPr>
          <w:p w:rsidR="007D3FEA" w:rsidRPr="00356687" w:rsidRDefault="007D3FEA" w:rsidP="007D3FEA">
            <w:pPr>
              <w:jc w:val="center"/>
              <w:rPr>
                <w:rFonts w:asciiTheme="minorHAnsi" w:hAnsiTheme="minorHAnsi" w:cs="Arial"/>
                <w:bCs/>
                <w:szCs w:val="20"/>
              </w:rPr>
            </w:pPr>
            <w:r w:rsidRPr="00356687">
              <w:rPr>
                <w:rFonts w:asciiTheme="minorHAnsi" w:hAnsiTheme="minorHAnsi" w:cs="Arial"/>
                <w:bCs/>
                <w:szCs w:val="20"/>
              </w:rPr>
              <w:t>Até 10%</w:t>
            </w:r>
          </w:p>
        </w:tc>
      </w:tr>
      <w:tr w:rsidR="00B85A4F" w:rsidRPr="001F0897" w:rsidTr="00210EBA">
        <w:tc>
          <w:tcPr>
            <w:tcW w:w="6091" w:type="dxa"/>
            <w:gridSpan w:val="2"/>
            <w:shd w:val="clear" w:color="auto" w:fill="D9D9D9" w:themeFill="background1" w:themeFillShade="D9"/>
          </w:tcPr>
          <w:p w:rsidR="00B85A4F" w:rsidRPr="001F0897" w:rsidRDefault="00B85A4F" w:rsidP="00B85A4F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Prêmio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Estimado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Total (para 01 seguro)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B85A4F" w:rsidRPr="00492B5C" w:rsidRDefault="00B85A4F" w:rsidP="007D3FE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92B5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R$ </w:t>
            </w:r>
            <w:r w:rsidR="007D3FE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5.964,91</w:t>
            </w:r>
          </w:p>
        </w:tc>
      </w:tr>
      <w:tr w:rsidR="00B85A4F" w:rsidRPr="001F0897" w:rsidTr="00210EBA">
        <w:tc>
          <w:tcPr>
            <w:tcW w:w="6091" w:type="dxa"/>
            <w:gridSpan w:val="2"/>
            <w:shd w:val="clear" w:color="auto" w:fill="D9D9D9" w:themeFill="background1" w:themeFillShade="D9"/>
          </w:tcPr>
          <w:p w:rsidR="00B85A4F" w:rsidRPr="001F0897" w:rsidRDefault="00B85A4F" w:rsidP="00B85A4F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Prêmio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Estimado 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 (para 0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seguro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  <w:r w:rsidRPr="001F089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B85A4F" w:rsidRPr="00492B5C" w:rsidRDefault="00B85A4F" w:rsidP="007D3FE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R$ </w:t>
            </w:r>
            <w:r w:rsidR="007D3FE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11.929,82</w:t>
            </w:r>
            <w:bookmarkStart w:id="0" w:name="_GoBack"/>
            <w:bookmarkEnd w:id="0"/>
          </w:p>
        </w:tc>
      </w:tr>
    </w:tbl>
    <w:p w:rsidR="00D44B56" w:rsidRDefault="00D44B56" w:rsidP="00D44B56">
      <w:pPr>
        <w:rPr>
          <w:rFonts w:asciiTheme="minorHAnsi" w:hAnsiTheme="minorHAnsi" w:cs="Arial"/>
          <w:b/>
          <w:szCs w:val="20"/>
        </w:rPr>
      </w:pPr>
    </w:p>
    <w:p w:rsidR="00253931" w:rsidRPr="00D44B56" w:rsidRDefault="00253931">
      <w:pPr>
        <w:rPr>
          <w:rFonts w:asciiTheme="minorHAnsi" w:hAnsiTheme="minorHAnsi" w:cs="Arial"/>
          <w:b/>
          <w:szCs w:val="20"/>
        </w:rPr>
      </w:pPr>
    </w:p>
    <w:sectPr w:rsidR="00253931" w:rsidRPr="00D44B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56" w:rsidRDefault="00D44B56" w:rsidP="00D44B56">
      <w:r>
        <w:separator/>
      </w:r>
    </w:p>
  </w:endnote>
  <w:endnote w:type="continuationSeparator" w:id="0">
    <w:p w:rsidR="00D44B56" w:rsidRDefault="00D44B56" w:rsidP="00D4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56" w:rsidRDefault="00D44B56" w:rsidP="00D44B56">
      <w:r>
        <w:separator/>
      </w:r>
    </w:p>
  </w:footnote>
  <w:footnote w:type="continuationSeparator" w:id="0">
    <w:p w:rsidR="00D44B56" w:rsidRDefault="00D44B56" w:rsidP="00D4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56" w:rsidRPr="00497775" w:rsidRDefault="00D44B56" w:rsidP="00D44B5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05pt;height:47.25pt" o:ole="" fillcolor="window">
          <v:imagedata r:id="rId1" o:title=""/>
        </v:shape>
        <o:OLEObject Type="Embed" ProgID="MSDraw" ShapeID="_x0000_i1025" DrawAspect="Content" ObjectID="_1560330819" r:id="rId2">
          <o:FieldCodes>\* LOWER</o:FieldCodes>
        </o:OLEObject>
      </w:object>
    </w:r>
  </w:p>
  <w:p w:rsidR="00D44B56" w:rsidRPr="00497775" w:rsidRDefault="00D44B56" w:rsidP="00D44B56">
    <w:pPr>
      <w:pStyle w:val="Cabealho"/>
      <w:spacing w:line="120" w:lineRule="auto"/>
      <w:jc w:val="center"/>
      <w:rPr>
        <w:sz w:val="24"/>
      </w:rPr>
    </w:pPr>
  </w:p>
  <w:p w:rsidR="00D44B56" w:rsidRPr="00555945" w:rsidRDefault="00D44B56" w:rsidP="00D44B5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44B56" w:rsidRPr="00555945" w:rsidRDefault="00D44B56" w:rsidP="00D44B5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44B56" w:rsidRDefault="00D44B56">
    <w:pPr>
      <w:pStyle w:val="Cabealho"/>
    </w:pPr>
  </w:p>
  <w:p w:rsidR="00D44B56" w:rsidRDefault="00D44B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6"/>
    <w:rsid w:val="00210EBA"/>
    <w:rsid w:val="00253931"/>
    <w:rsid w:val="00492B5C"/>
    <w:rsid w:val="007D3FEA"/>
    <w:rsid w:val="00887882"/>
    <w:rsid w:val="00B3313A"/>
    <w:rsid w:val="00B85A4F"/>
    <w:rsid w:val="00CB00EA"/>
    <w:rsid w:val="00D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0965514-416A-4D2C-85E3-880FCD63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5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4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D44B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44B5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B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B56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7</cp:revision>
  <dcterms:created xsi:type="dcterms:W3CDTF">2017-06-07T14:47:00Z</dcterms:created>
  <dcterms:modified xsi:type="dcterms:W3CDTF">2017-06-30T15:27:00Z</dcterms:modified>
</cp:coreProperties>
</file>