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F2D" w:rsidRPr="00B77B83" w:rsidRDefault="004A2FD4" w:rsidP="00677C64">
      <w:pPr>
        <w:spacing w:before="120" w:after="120" w:line="240" w:lineRule="auto"/>
        <w:ind w:firstLine="1418"/>
        <w:jc w:val="center"/>
        <w:rPr>
          <w:rFonts w:ascii="Times New Roman" w:hAnsi="Times New Roman"/>
          <w:b/>
          <w:sz w:val="24"/>
        </w:rPr>
      </w:pPr>
      <w:r w:rsidRPr="00B77B83">
        <w:rPr>
          <w:rFonts w:ascii="Times New Roman" w:hAnsi="Times New Roman"/>
          <w:b/>
          <w:sz w:val="24"/>
        </w:rPr>
        <w:t xml:space="preserve">ANEXO </w:t>
      </w:r>
      <w:r w:rsidR="00AB3B10" w:rsidRPr="00B77B83">
        <w:rPr>
          <w:rFonts w:ascii="Times New Roman" w:hAnsi="Times New Roman"/>
          <w:b/>
          <w:sz w:val="24"/>
        </w:rPr>
        <w:t>VI</w:t>
      </w:r>
    </w:p>
    <w:p w:rsidR="004A2FD4" w:rsidRPr="00B77B83" w:rsidRDefault="004A2FD4" w:rsidP="00677C64">
      <w:pPr>
        <w:spacing w:before="120" w:after="120" w:line="240" w:lineRule="auto"/>
        <w:ind w:firstLine="1418"/>
        <w:jc w:val="center"/>
        <w:rPr>
          <w:rFonts w:ascii="Times New Roman" w:hAnsi="Times New Roman"/>
          <w:b/>
          <w:sz w:val="24"/>
        </w:rPr>
      </w:pPr>
    </w:p>
    <w:p w:rsidR="004A2FD4" w:rsidRPr="00B77B83" w:rsidRDefault="004A2FD4" w:rsidP="00677C64">
      <w:pPr>
        <w:spacing w:before="120" w:after="120" w:line="240" w:lineRule="auto"/>
        <w:ind w:firstLine="1418"/>
        <w:jc w:val="center"/>
        <w:rPr>
          <w:rFonts w:ascii="Times New Roman" w:hAnsi="Times New Roman"/>
          <w:b/>
          <w:sz w:val="24"/>
        </w:rPr>
      </w:pPr>
      <w:r w:rsidRPr="00B77B83">
        <w:rPr>
          <w:rFonts w:ascii="Times New Roman" w:hAnsi="Times New Roman"/>
          <w:b/>
          <w:sz w:val="24"/>
        </w:rPr>
        <w:t>DECLARAÇÃO</w:t>
      </w:r>
    </w:p>
    <w:p w:rsidR="00AB3B10" w:rsidRPr="00677C64" w:rsidRDefault="00AB3B10" w:rsidP="00677C64">
      <w:pPr>
        <w:spacing w:before="120" w:after="120" w:line="240" w:lineRule="auto"/>
        <w:ind w:firstLine="1418"/>
        <w:jc w:val="center"/>
        <w:rPr>
          <w:rFonts w:ascii="Times New Roman" w:hAnsi="Times New Roman"/>
          <w:sz w:val="24"/>
        </w:rPr>
      </w:pPr>
    </w:p>
    <w:p w:rsidR="004A2FD4" w:rsidRPr="00B77B83" w:rsidRDefault="004A2FD4" w:rsidP="00677C64">
      <w:pPr>
        <w:spacing w:before="120" w:after="120" w:line="240" w:lineRule="auto"/>
        <w:ind w:firstLine="1418"/>
        <w:jc w:val="center"/>
        <w:rPr>
          <w:sz w:val="24"/>
          <w:szCs w:val="24"/>
        </w:rPr>
      </w:pPr>
      <w:r w:rsidRPr="00B77B83">
        <w:rPr>
          <w:sz w:val="24"/>
          <w:szCs w:val="24"/>
        </w:rPr>
        <w:t xml:space="preserve">Edital de Chamada Pública nº </w:t>
      </w:r>
      <w:r w:rsidR="00AB3B10" w:rsidRPr="00B77B83">
        <w:rPr>
          <w:sz w:val="24"/>
          <w:szCs w:val="24"/>
        </w:rPr>
        <w:t>0</w:t>
      </w:r>
      <w:r w:rsidR="000A58AA">
        <w:rPr>
          <w:sz w:val="24"/>
          <w:szCs w:val="24"/>
        </w:rPr>
        <w:t>2</w:t>
      </w:r>
      <w:r w:rsidRPr="00B77B83">
        <w:rPr>
          <w:sz w:val="24"/>
          <w:szCs w:val="24"/>
        </w:rPr>
        <w:t>/2017</w:t>
      </w:r>
    </w:p>
    <w:p w:rsidR="002B4E5F" w:rsidRPr="00B77B83" w:rsidRDefault="004A2FD4" w:rsidP="00677C64">
      <w:pPr>
        <w:spacing w:before="120" w:after="120" w:line="240" w:lineRule="auto"/>
        <w:ind w:firstLine="1418"/>
        <w:jc w:val="both"/>
        <w:rPr>
          <w:sz w:val="24"/>
          <w:szCs w:val="24"/>
        </w:rPr>
      </w:pPr>
      <w:r w:rsidRPr="00B77B83">
        <w:rPr>
          <w:sz w:val="24"/>
          <w:szCs w:val="24"/>
          <w:highlight w:val="lightGray"/>
        </w:rPr>
        <w:t>ENTIDADE</w:t>
      </w:r>
      <w:r w:rsidRPr="00B77B83">
        <w:rPr>
          <w:sz w:val="24"/>
          <w:szCs w:val="24"/>
        </w:rPr>
        <w:t xml:space="preserve">, inscrição no CNPJ/MP nº </w:t>
      </w:r>
      <w:r w:rsidRPr="00B77B83">
        <w:rPr>
          <w:sz w:val="24"/>
          <w:szCs w:val="24"/>
          <w:highlight w:val="lightGray"/>
        </w:rPr>
        <w:t>.....................</w:t>
      </w:r>
      <w:r w:rsidRPr="00B77B83">
        <w:rPr>
          <w:sz w:val="24"/>
          <w:szCs w:val="24"/>
        </w:rPr>
        <w:t xml:space="preserve">, por intermédio de seu representante legal, Sr.(a) </w:t>
      </w:r>
      <w:r w:rsidRPr="00B77B83">
        <w:rPr>
          <w:sz w:val="24"/>
          <w:szCs w:val="24"/>
          <w:highlight w:val="lightGray"/>
        </w:rPr>
        <w:t>....................................</w:t>
      </w:r>
      <w:r w:rsidRPr="00B77B83">
        <w:rPr>
          <w:sz w:val="24"/>
          <w:szCs w:val="24"/>
        </w:rPr>
        <w:t xml:space="preserve">, portador(a) da Carteira de Identidade nº </w:t>
      </w:r>
      <w:r w:rsidRPr="00B77B83">
        <w:rPr>
          <w:sz w:val="24"/>
          <w:szCs w:val="24"/>
          <w:highlight w:val="lightGray"/>
        </w:rPr>
        <w:t>................................</w:t>
      </w:r>
      <w:r w:rsidRPr="00B77B83">
        <w:rPr>
          <w:sz w:val="24"/>
          <w:szCs w:val="24"/>
        </w:rPr>
        <w:t xml:space="preserve"> e do CPF nº </w:t>
      </w:r>
      <w:r w:rsidRPr="00B77B83">
        <w:rPr>
          <w:sz w:val="24"/>
          <w:szCs w:val="24"/>
          <w:highlight w:val="lightGray"/>
        </w:rPr>
        <w:t>......................................</w:t>
      </w:r>
      <w:r w:rsidRPr="00B77B83">
        <w:rPr>
          <w:sz w:val="24"/>
          <w:szCs w:val="24"/>
        </w:rPr>
        <w:t>, DECLARA, para fins de cumprimento do</w:t>
      </w:r>
      <w:r w:rsidR="00B6611D" w:rsidRPr="00B77B83">
        <w:rPr>
          <w:sz w:val="24"/>
          <w:szCs w:val="24"/>
        </w:rPr>
        <w:t xml:space="preserve">s requisitos previstos no </w:t>
      </w:r>
      <w:r w:rsidR="00076FE2" w:rsidRPr="00B77B83">
        <w:rPr>
          <w:sz w:val="24"/>
          <w:szCs w:val="24"/>
        </w:rPr>
        <w:t>art. 39 da Lei 13.</w:t>
      </w:r>
      <w:bookmarkStart w:id="0" w:name="_GoBack"/>
      <w:bookmarkEnd w:id="0"/>
      <w:r w:rsidR="00076FE2" w:rsidRPr="00B77B83">
        <w:rPr>
          <w:sz w:val="24"/>
          <w:szCs w:val="24"/>
        </w:rPr>
        <w:t>019/2014, e nos arts. 26, inciso IX, e 27 do Decreto nº 8.726/2016</w:t>
      </w:r>
      <w:r w:rsidR="002B4E5F" w:rsidRPr="00B77B83">
        <w:rPr>
          <w:sz w:val="24"/>
          <w:szCs w:val="24"/>
        </w:rPr>
        <w:t>, que:</w:t>
      </w:r>
    </w:p>
    <w:p w:rsidR="00076FE2" w:rsidRPr="00B77B83" w:rsidRDefault="002B4E5F" w:rsidP="00677C64">
      <w:pPr>
        <w:spacing w:before="120" w:after="120" w:line="240" w:lineRule="auto"/>
        <w:ind w:firstLine="1418"/>
        <w:jc w:val="both"/>
        <w:rPr>
          <w:sz w:val="24"/>
          <w:szCs w:val="24"/>
        </w:rPr>
      </w:pPr>
      <w:r w:rsidRPr="00B77B83">
        <w:rPr>
          <w:sz w:val="24"/>
          <w:szCs w:val="24"/>
        </w:rPr>
        <w:t xml:space="preserve">I </w:t>
      </w:r>
      <w:r w:rsidR="00076FE2" w:rsidRPr="00B77B83">
        <w:rPr>
          <w:sz w:val="24"/>
          <w:szCs w:val="24"/>
        </w:rPr>
        <w:t>– está regularmente constituída;</w:t>
      </w:r>
    </w:p>
    <w:p w:rsidR="00076FE2" w:rsidRPr="00B77B83" w:rsidRDefault="00076FE2" w:rsidP="00677C64">
      <w:pPr>
        <w:spacing w:before="120" w:after="120" w:line="240" w:lineRule="auto"/>
        <w:ind w:firstLine="1418"/>
        <w:jc w:val="both"/>
        <w:rPr>
          <w:sz w:val="24"/>
          <w:szCs w:val="24"/>
        </w:rPr>
      </w:pPr>
      <w:r w:rsidRPr="00B77B83">
        <w:rPr>
          <w:sz w:val="24"/>
          <w:szCs w:val="24"/>
        </w:rPr>
        <w:t>II – não está omissa no dever de prestar contas de parceria anteriormente celebrada;</w:t>
      </w:r>
    </w:p>
    <w:p w:rsidR="002B4E5F" w:rsidRPr="00B77B83" w:rsidRDefault="00076FE2" w:rsidP="00677C64">
      <w:pPr>
        <w:spacing w:before="120" w:after="120" w:line="240" w:lineRule="auto"/>
        <w:ind w:firstLine="1418"/>
        <w:jc w:val="both"/>
        <w:rPr>
          <w:sz w:val="24"/>
          <w:szCs w:val="24"/>
        </w:rPr>
      </w:pPr>
      <w:r w:rsidRPr="00B77B83">
        <w:rPr>
          <w:sz w:val="24"/>
          <w:szCs w:val="24"/>
        </w:rPr>
        <w:t xml:space="preserve">III – </w:t>
      </w:r>
      <w:r w:rsidR="002B4E5F" w:rsidRPr="00B77B83">
        <w:rPr>
          <w:sz w:val="24"/>
          <w:szCs w:val="24"/>
        </w:rPr>
        <w:t xml:space="preserve">não </w:t>
      </w:r>
      <w:r w:rsidRPr="00B77B83">
        <w:rPr>
          <w:sz w:val="24"/>
          <w:szCs w:val="24"/>
        </w:rPr>
        <w:t>possui</w:t>
      </w:r>
      <w:r w:rsidR="002B4E5F" w:rsidRPr="00B77B83">
        <w:rPr>
          <w:sz w:val="24"/>
          <w:szCs w:val="24"/>
        </w:rPr>
        <w:t xml:space="preserve"> em seu quadro de dirigentes:</w:t>
      </w:r>
    </w:p>
    <w:p w:rsidR="002B4E5F" w:rsidRPr="00B77B83" w:rsidRDefault="002B4E5F" w:rsidP="00677C64">
      <w:pPr>
        <w:spacing w:before="120" w:after="120" w:line="240" w:lineRule="auto"/>
        <w:ind w:firstLine="1418"/>
        <w:jc w:val="both"/>
        <w:rPr>
          <w:sz w:val="24"/>
          <w:szCs w:val="24"/>
        </w:rPr>
      </w:pPr>
      <w:r w:rsidRPr="00B77B83">
        <w:rPr>
          <w:sz w:val="24"/>
          <w:szCs w:val="24"/>
        </w:rPr>
        <w:t xml:space="preserve">a) membro de Poder ou do Ministério Público ou dirigente de órgão ou entidade da administração pública federal; </w:t>
      </w:r>
    </w:p>
    <w:p w:rsidR="002B4E5F" w:rsidRPr="00B77B83" w:rsidRDefault="001305D0" w:rsidP="00677C64">
      <w:pPr>
        <w:spacing w:before="120" w:after="120" w:line="240" w:lineRule="auto"/>
        <w:ind w:firstLine="1418"/>
        <w:jc w:val="both"/>
        <w:rPr>
          <w:sz w:val="24"/>
          <w:szCs w:val="24"/>
        </w:rPr>
      </w:pPr>
      <w:r w:rsidRPr="00B77B83">
        <w:rPr>
          <w:sz w:val="24"/>
          <w:szCs w:val="24"/>
        </w:rPr>
        <w:t>b</w:t>
      </w:r>
      <w:r w:rsidR="002B4E5F" w:rsidRPr="00B77B83">
        <w:rPr>
          <w:sz w:val="24"/>
          <w:szCs w:val="24"/>
        </w:rPr>
        <w:t>) cônjuge, companheiro ou parente em linha reta, colateral ou por afinidade, até o segundo grau, das pessoas mencionadas na alínea “a” deste inciso;</w:t>
      </w:r>
    </w:p>
    <w:p w:rsidR="00FB7090" w:rsidRPr="00B77B83" w:rsidRDefault="001305D0" w:rsidP="00677C64">
      <w:pPr>
        <w:spacing w:before="120" w:after="120" w:line="240" w:lineRule="auto"/>
        <w:ind w:firstLine="1418"/>
        <w:jc w:val="both"/>
        <w:rPr>
          <w:sz w:val="24"/>
          <w:szCs w:val="24"/>
        </w:rPr>
      </w:pPr>
      <w:r w:rsidRPr="00B77B83">
        <w:rPr>
          <w:sz w:val="24"/>
          <w:szCs w:val="24"/>
        </w:rPr>
        <w:t>c</w:t>
      </w:r>
      <w:r w:rsidR="00FB7090" w:rsidRPr="00B77B83">
        <w:rPr>
          <w:sz w:val="24"/>
          <w:szCs w:val="24"/>
        </w:rPr>
        <w:t>) pessoa cujas contas relativas a parcerias tenham sido julgadas irregulares ou rejeitadas por Tribunal ou Conselho de Contas de qualquer esfera da Federação, em decisão irrecorrível, nos últimos 8 (oito) anos;</w:t>
      </w:r>
    </w:p>
    <w:p w:rsidR="00FB7090" w:rsidRPr="00B77B83" w:rsidRDefault="001305D0" w:rsidP="00677C64">
      <w:pPr>
        <w:spacing w:before="120" w:after="120" w:line="240" w:lineRule="auto"/>
        <w:ind w:firstLine="1418"/>
        <w:jc w:val="both"/>
        <w:rPr>
          <w:sz w:val="24"/>
          <w:szCs w:val="24"/>
        </w:rPr>
      </w:pPr>
      <w:r w:rsidRPr="00B77B83">
        <w:rPr>
          <w:sz w:val="24"/>
          <w:szCs w:val="24"/>
        </w:rPr>
        <w:t>d</w:t>
      </w:r>
      <w:r w:rsidR="00FB7090" w:rsidRPr="00B77B83">
        <w:rPr>
          <w:sz w:val="24"/>
          <w:szCs w:val="24"/>
        </w:rPr>
        <w:t xml:space="preserve">) pessoa </w:t>
      </w:r>
      <w:r w:rsidR="00392A6C" w:rsidRPr="00B77B83">
        <w:rPr>
          <w:sz w:val="24"/>
          <w:szCs w:val="24"/>
        </w:rPr>
        <w:t>j</w:t>
      </w:r>
      <w:r w:rsidR="00FB7090" w:rsidRPr="00B77B83">
        <w:rPr>
          <w:sz w:val="24"/>
          <w:szCs w:val="24"/>
        </w:rPr>
        <w:t>ulgada responsável por falta grave e inabilitada para o exercício de cargo em comissão ou função de confiança, enquanto durar a inabilitação;</w:t>
      </w:r>
    </w:p>
    <w:p w:rsidR="00FB7090" w:rsidRPr="00B77B83" w:rsidRDefault="001305D0" w:rsidP="00677C64">
      <w:pPr>
        <w:spacing w:before="120" w:after="120" w:line="240" w:lineRule="auto"/>
        <w:ind w:firstLine="1418"/>
        <w:jc w:val="both"/>
        <w:rPr>
          <w:sz w:val="24"/>
          <w:szCs w:val="24"/>
        </w:rPr>
      </w:pPr>
      <w:r w:rsidRPr="00B77B83">
        <w:rPr>
          <w:sz w:val="24"/>
          <w:szCs w:val="24"/>
        </w:rPr>
        <w:t>e</w:t>
      </w:r>
      <w:r w:rsidR="00FB7090" w:rsidRPr="00B77B83">
        <w:rPr>
          <w:sz w:val="24"/>
          <w:szCs w:val="24"/>
        </w:rPr>
        <w:t>) pessoa considerada responsável por ato de improbidade, enquanto durarem os prazos estabelecidos nos incisos I, II e III do art. 12 da Lei no 8.429, de 2 de junho de 1992.</w:t>
      </w:r>
    </w:p>
    <w:p w:rsidR="00FB7090" w:rsidRPr="00B77B83" w:rsidRDefault="00FB7090" w:rsidP="00677C64">
      <w:pPr>
        <w:spacing w:before="120" w:after="120" w:line="240" w:lineRule="auto"/>
        <w:ind w:firstLine="1418"/>
        <w:jc w:val="both"/>
        <w:rPr>
          <w:sz w:val="24"/>
          <w:szCs w:val="24"/>
        </w:rPr>
      </w:pPr>
      <w:r w:rsidRPr="00B77B83">
        <w:rPr>
          <w:sz w:val="24"/>
          <w:szCs w:val="24"/>
        </w:rPr>
        <w:t>IV - não contratará, para prestação de serviços, servidor ou empregado público, inclusive aquele que exerça cargo em comissão ou função de confiança, do CAU/RS, ou seu cônjuge, companheiro ou parente em linha reta, colateral ou por afinidade, até o segundo grau, ressalvadas as hipóteses previstas em lei específica e na lei de diretrizes orçamentárias; e</w:t>
      </w:r>
    </w:p>
    <w:p w:rsidR="00FB7090" w:rsidRPr="00B77B83" w:rsidRDefault="00FB7090" w:rsidP="00677C64">
      <w:pPr>
        <w:spacing w:before="120" w:after="120" w:line="240" w:lineRule="auto"/>
        <w:ind w:firstLine="1418"/>
        <w:jc w:val="both"/>
        <w:rPr>
          <w:sz w:val="24"/>
          <w:szCs w:val="24"/>
        </w:rPr>
      </w:pPr>
      <w:r w:rsidRPr="00B77B83">
        <w:rPr>
          <w:sz w:val="24"/>
          <w:szCs w:val="24"/>
        </w:rPr>
        <w:t>V - não serão remunerados, a qualquer título, com os recursos repassados:</w:t>
      </w:r>
    </w:p>
    <w:p w:rsidR="00FB7090" w:rsidRPr="00B77B83" w:rsidRDefault="00FB7090" w:rsidP="00677C64">
      <w:pPr>
        <w:spacing w:before="120" w:after="120" w:line="240" w:lineRule="auto"/>
        <w:ind w:firstLine="1418"/>
        <w:jc w:val="both"/>
        <w:rPr>
          <w:sz w:val="24"/>
          <w:szCs w:val="24"/>
        </w:rPr>
      </w:pPr>
      <w:r w:rsidRPr="00B77B83">
        <w:rPr>
          <w:sz w:val="24"/>
          <w:szCs w:val="24"/>
        </w:rPr>
        <w:t>a) membro de Poder ou do Ministério Público, dirigente de órgão ou entidade da administração pública federal;</w:t>
      </w:r>
    </w:p>
    <w:p w:rsidR="00FB7090" w:rsidRPr="00B77B83" w:rsidRDefault="00FB7090" w:rsidP="00677C64">
      <w:pPr>
        <w:spacing w:before="120" w:after="120" w:line="240" w:lineRule="auto"/>
        <w:ind w:firstLine="1418"/>
        <w:jc w:val="both"/>
        <w:rPr>
          <w:sz w:val="24"/>
          <w:szCs w:val="24"/>
        </w:rPr>
      </w:pPr>
      <w:r w:rsidRPr="00B77B83">
        <w:rPr>
          <w:sz w:val="24"/>
          <w:szCs w:val="24"/>
        </w:rPr>
        <w:t xml:space="preserve">b) servidor ou empregado público, inclusive aquele que exerça cargo em comissão ou função de confiança, do CAU/RS, ou seu cônjuge, companheiro ou parente </w:t>
      </w:r>
      <w:r w:rsidRPr="00B77B83">
        <w:rPr>
          <w:sz w:val="24"/>
          <w:szCs w:val="24"/>
        </w:rPr>
        <w:lastRenderedPageBreak/>
        <w:t>em linha reta, colateral ou por afinidade, até o segundo grau, ressalvadas as hipóteses previstas em lei específica e na lei de diretrizes orçamentárias; e</w:t>
      </w:r>
    </w:p>
    <w:p w:rsidR="00FB7090" w:rsidRPr="00B77B83" w:rsidRDefault="00FB7090" w:rsidP="00677C64">
      <w:pPr>
        <w:spacing w:before="120" w:after="120" w:line="240" w:lineRule="auto"/>
        <w:ind w:firstLine="1418"/>
        <w:jc w:val="both"/>
        <w:rPr>
          <w:sz w:val="24"/>
          <w:szCs w:val="24"/>
        </w:rPr>
      </w:pPr>
      <w:r w:rsidRPr="00B77B83">
        <w:rPr>
          <w:sz w:val="24"/>
          <w:szCs w:val="24"/>
        </w:rPr>
        <w:t>c) pessoas naturais condenadas pela prática de crimes contra a administração pública ou contra o patrimônio público, de crimes eleitorais para os quais a lei comine pena privativa de liberdade, e de crimes de lavagem ou ocultação de bens, direitos e valores.</w:t>
      </w:r>
    </w:p>
    <w:p w:rsidR="00FB7090" w:rsidRPr="00B77B83" w:rsidRDefault="00FB7090" w:rsidP="00677C64">
      <w:pPr>
        <w:spacing w:before="120" w:after="120" w:line="240" w:lineRule="auto"/>
        <w:ind w:firstLine="1418"/>
        <w:jc w:val="both"/>
        <w:rPr>
          <w:sz w:val="24"/>
          <w:szCs w:val="24"/>
          <w:highlight w:val="yellow"/>
        </w:rPr>
      </w:pPr>
    </w:p>
    <w:p w:rsidR="00FB7090" w:rsidRPr="00B77B83" w:rsidRDefault="00FB7090" w:rsidP="00677C64">
      <w:pPr>
        <w:spacing w:before="120" w:after="120" w:line="240" w:lineRule="auto"/>
        <w:ind w:firstLine="1418"/>
        <w:jc w:val="both"/>
        <w:rPr>
          <w:sz w:val="24"/>
          <w:szCs w:val="24"/>
        </w:rPr>
      </w:pPr>
      <w:r w:rsidRPr="00B77B83">
        <w:rPr>
          <w:sz w:val="24"/>
          <w:szCs w:val="24"/>
        </w:rPr>
        <w:t>VI – não está cumprindo penalidade referente às seguintes sanções:</w:t>
      </w:r>
    </w:p>
    <w:p w:rsidR="00FB7090" w:rsidRPr="00B77B83" w:rsidRDefault="00FB7090" w:rsidP="00677C64">
      <w:pPr>
        <w:spacing w:before="120" w:after="120" w:line="240" w:lineRule="auto"/>
        <w:ind w:firstLine="1418"/>
        <w:jc w:val="both"/>
        <w:rPr>
          <w:sz w:val="24"/>
          <w:szCs w:val="24"/>
        </w:rPr>
      </w:pPr>
      <w:r w:rsidRPr="00B77B83">
        <w:rPr>
          <w:sz w:val="24"/>
          <w:szCs w:val="24"/>
        </w:rPr>
        <w:t>a) suspensão de participação em licitação e impedimento de contratar com a administração;</w:t>
      </w:r>
    </w:p>
    <w:p w:rsidR="00FB7090" w:rsidRPr="00B77B83" w:rsidRDefault="00FB7090" w:rsidP="00677C64">
      <w:pPr>
        <w:spacing w:before="120" w:after="120" w:line="240" w:lineRule="auto"/>
        <w:ind w:firstLine="1418"/>
        <w:jc w:val="both"/>
        <w:rPr>
          <w:sz w:val="24"/>
          <w:szCs w:val="24"/>
        </w:rPr>
      </w:pPr>
      <w:r w:rsidRPr="00B77B83">
        <w:rPr>
          <w:sz w:val="24"/>
          <w:szCs w:val="24"/>
        </w:rPr>
        <w:t>b) declaração de inidoneidade para licitar ou contratar com a administração pública;</w:t>
      </w:r>
    </w:p>
    <w:p w:rsidR="00FB7090" w:rsidRPr="00B77B83" w:rsidRDefault="00FB7090" w:rsidP="00677C64">
      <w:pPr>
        <w:spacing w:before="120" w:after="120" w:line="240" w:lineRule="auto"/>
        <w:ind w:firstLine="1418"/>
        <w:jc w:val="both"/>
        <w:rPr>
          <w:sz w:val="24"/>
          <w:szCs w:val="24"/>
        </w:rPr>
      </w:pPr>
      <w:r w:rsidRPr="00B77B83">
        <w:rPr>
          <w:sz w:val="24"/>
          <w:szCs w:val="24"/>
        </w:rPr>
        <w:t>c) suspensão temporária da participação em chamamento público e impedimento de celebrar parceria ou contrato com órgãos e entidades da esfera de governo da administração pública sancionadora, nos termos do art. 73, inciso II, da Lei nº 13.019/2014;</w:t>
      </w:r>
    </w:p>
    <w:p w:rsidR="00FB7090" w:rsidRPr="00B77B83" w:rsidRDefault="00FB7090" w:rsidP="00677C64">
      <w:pPr>
        <w:spacing w:before="120" w:after="120" w:line="240" w:lineRule="auto"/>
        <w:ind w:firstLine="1418"/>
        <w:jc w:val="both"/>
        <w:rPr>
          <w:sz w:val="24"/>
          <w:szCs w:val="24"/>
        </w:rPr>
      </w:pPr>
      <w:r w:rsidRPr="00B77B83">
        <w:rPr>
          <w:sz w:val="24"/>
          <w:szCs w:val="24"/>
        </w:rPr>
        <w:t>d) declaração de inidoneidade para participar de chamamento público ou celebrar parceria ou contrato com órgãos e entidades de todas as esferas de governo, nos termos do art. 73, inciso III, da Lei nº 13.019/2014;</w:t>
      </w:r>
    </w:p>
    <w:p w:rsidR="00B6611D" w:rsidRPr="00B77B83" w:rsidRDefault="00FB7090" w:rsidP="00677C64">
      <w:pPr>
        <w:spacing w:before="120" w:after="120" w:line="240" w:lineRule="auto"/>
        <w:ind w:firstLine="1418"/>
        <w:rPr>
          <w:sz w:val="24"/>
          <w:szCs w:val="24"/>
        </w:rPr>
      </w:pPr>
      <w:r w:rsidRPr="00B77B83">
        <w:rPr>
          <w:sz w:val="24"/>
          <w:szCs w:val="24"/>
        </w:rPr>
        <w:t>VII – não teve contas de parceria julgadas irregulares ou rejeitadas por Tribunal ou Conselho de Contas de qualquer esfera da Federação, em decisão irrecorrível, nos últimos 8 (oito) anos</w:t>
      </w:r>
    </w:p>
    <w:p w:rsidR="00FB7090" w:rsidRPr="00B77B83" w:rsidRDefault="00392A6C" w:rsidP="00677C64">
      <w:pPr>
        <w:spacing w:before="120" w:after="120" w:line="240" w:lineRule="auto"/>
        <w:ind w:firstLine="1418"/>
        <w:jc w:val="both"/>
        <w:rPr>
          <w:sz w:val="24"/>
          <w:szCs w:val="24"/>
        </w:rPr>
      </w:pPr>
      <w:r w:rsidRPr="00B77B83">
        <w:rPr>
          <w:sz w:val="24"/>
          <w:szCs w:val="24"/>
        </w:rPr>
        <w:t>VIII</w:t>
      </w:r>
      <w:r w:rsidR="00FB7090" w:rsidRPr="00B77B83">
        <w:rPr>
          <w:sz w:val="24"/>
          <w:szCs w:val="24"/>
        </w:rPr>
        <w:t xml:space="preserve"> – não teve as contas rejeitadas</w:t>
      </w:r>
      <w:r w:rsidRPr="00B77B83">
        <w:rPr>
          <w:sz w:val="24"/>
          <w:szCs w:val="24"/>
        </w:rPr>
        <w:t xml:space="preserve"> pela administração pública nos últimos cinco anos, nos termos do art. 39, inciso IV, da Lei nº 13.019/2014.</w:t>
      </w:r>
    </w:p>
    <w:p w:rsidR="00B77B83" w:rsidRDefault="00B77B83" w:rsidP="00677C64">
      <w:pPr>
        <w:spacing w:before="120" w:after="120" w:line="240" w:lineRule="auto"/>
        <w:ind w:firstLine="1418"/>
        <w:jc w:val="both"/>
        <w:rPr>
          <w:sz w:val="24"/>
          <w:szCs w:val="24"/>
        </w:rPr>
      </w:pPr>
    </w:p>
    <w:p w:rsidR="00B77B83" w:rsidRPr="00B77B83" w:rsidRDefault="00B77B83" w:rsidP="00677C64">
      <w:pPr>
        <w:spacing w:before="120" w:after="120" w:line="240" w:lineRule="auto"/>
        <w:ind w:firstLine="1418"/>
        <w:jc w:val="both"/>
        <w:rPr>
          <w:sz w:val="24"/>
          <w:szCs w:val="24"/>
        </w:rPr>
      </w:pPr>
    </w:p>
    <w:p w:rsidR="00B77B83" w:rsidRPr="00B77B83" w:rsidRDefault="00B77B83" w:rsidP="00B77B83">
      <w:pPr>
        <w:spacing w:line="295" w:lineRule="auto"/>
        <w:ind w:left="804"/>
        <w:jc w:val="center"/>
        <w:rPr>
          <w:rFonts w:cstheme="minorHAnsi"/>
          <w:color w:val="000009"/>
          <w:sz w:val="24"/>
          <w:szCs w:val="24"/>
        </w:rPr>
      </w:pPr>
      <w:r w:rsidRPr="00B77B83">
        <w:rPr>
          <w:rFonts w:cstheme="minorHAnsi"/>
          <w:color w:val="000009"/>
          <w:sz w:val="24"/>
          <w:szCs w:val="24"/>
        </w:rPr>
        <w:t>Cidade/Data</w:t>
      </w:r>
    </w:p>
    <w:p w:rsidR="00B77B83" w:rsidRPr="00B77B83" w:rsidRDefault="00B77B83" w:rsidP="00B77B83">
      <w:pPr>
        <w:spacing w:line="295" w:lineRule="auto"/>
        <w:ind w:left="804"/>
        <w:jc w:val="center"/>
        <w:rPr>
          <w:rFonts w:cstheme="minorHAnsi"/>
          <w:color w:val="000009"/>
          <w:sz w:val="24"/>
          <w:szCs w:val="24"/>
        </w:rPr>
      </w:pPr>
    </w:p>
    <w:p w:rsidR="00B77B83" w:rsidRPr="00B77B83" w:rsidRDefault="00B77B83" w:rsidP="00B77B83">
      <w:pPr>
        <w:spacing w:line="295" w:lineRule="auto"/>
        <w:ind w:left="804"/>
        <w:jc w:val="center"/>
        <w:rPr>
          <w:rFonts w:eastAsia="Verdana" w:cstheme="minorHAnsi"/>
          <w:sz w:val="24"/>
          <w:szCs w:val="24"/>
        </w:rPr>
      </w:pPr>
      <w:r w:rsidRPr="00B77B83">
        <w:rPr>
          <w:rFonts w:cstheme="minorHAnsi"/>
          <w:color w:val="000009"/>
          <w:sz w:val="24"/>
          <w:szCs w:val="24"/>
        </w:rPr>
        <w:t>Nome/Assinatura/Cargo</w:t>
      </w:r>
    </w:p>
    <w:p w:rsidR="00B77B83" w:rsidRPr="00677C64" w:rsidRDefault="00B77B83" w:rsidP="00677C64">
      <w:pPr>
        <w:spacing w:before="120" w:after="120" w:line="240" w:lineRule="auto"/>
        <w:ind w:firstLine="1418"/>
        <w:jc w:val="both"/>
        <w:rPr>
          <w:rFonts w:ascii="Times New Roman" w:hAnsi="Times New Roman"/>
          <w:sz w:val="24"/>
        </w:rPr>
      </w:pPr>
    </w:p>
    <w:p w:rsidR="00E007A5" w:rsidRPr="00677C64" w:rsidRDefault="00E007A5" w:rsidP="00677C64">
      <w:pPr>
        <w:spacing w:before="120" w:after="120" w:line="240" w:lineRule="auto"/>
        <w:ind w:firstLine="1418"/>
        <w:rPr>
          <w:rFonts w:ascii="Times New Roman" w:hAnsi="Times New Roman"/>
          <w:sz w:val="24"/>
        </w:rPr>
      </w:pPr>
    </w:p>
    <w:p w:rsidR="00CD7C2B" w:rsidRPr="00677C64" w:rsidRDefault="00CD7C2B" w:rsidP="00677C64">
      <w:pPr>
        <w:spacing w:before="120" w:after="120" w:line="240" w:lineRule="auto"/>
        <w:ind w:firstLine="1418"/>
        <w:rPr>
          <w:rFonts w:ascii="Times New Roman" w:hAnsi="Times New Roman"/>
          <w:sz w:val="24"/>
        </w:rPr>
      </w:pPr>
    </w:p>
    <w:p w:rsidR="00F45130" w:rsidRDefault="00F45130"/>
    <w:sectPr w:rsidR="00F451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FD4"/>
    <w:rsid w:val="00076FE2"/>
    <w:rsid w:val="000A58AA"/>
    <w:rsid w:val="001305D0"/>
    <w:rsid w:val="00212F2D"/>
    <w:rsid w:val="002B4E5F"/>
    <w:rsid w:val="00307200"/>
    <w:rsid w:val="00392A6C"/>
    <w:rsid w:val="004A2FD4"/>
    <w:rsid w:val="005F09E9"/>
    <w:rsid w:val="00677C64"/>
    <w:rsid w:val="00AB3B10"/>
    <w:rsid w:val="00B6611D"/>
    <w:rsid w:val="00B77B83"/>
    <w:rsid w:val="00CD7C2B"/>
    <w:rsid w:val="00E007A5"/>
    <w:rsid w:val="00F45130"/>
    <w:rsid w:val="00FA7A06"/>
    <w:rsid w:val="00FB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04BE6E-4D43-4BE9-A999-0BE89DCC8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11D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B6611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6611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6611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6611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6611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6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61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F6E88-C335-4219-99EE-7356DF8E0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Léo Martines Soares</dc:creator>
  <cp:lastModifiedBy>Tales Volker</cp:lastModifiedBy>
  <cp:revision>3</cp:revision>
  <cp:lastPrinted>2017-05-30T17:49:00Z</cp:lastPrinted>
  <dcterms:created xsi:type="dcterms:W3CDTF">2017-05-30T18:17:00Z</dcterms:created>
  <dcterms:modified xsi:type="dcterms:W3CDTF">2017-05-30T18:19:00Z</dcterms:modified>
</cp:coreProperties>
</file>